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1DA" w14:textId="77777777" w:rsidR="00D51606" w:rsidRPr="005D1758" w:rsidRDefault="00D51606" w:rsidP="00D51606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39DE4E24" w14:textId="77777777" w:rsidR="00D51606" w:rsidRPr="00D711DA" w:rsidRDefault="00D51606" w:rsidP="00D51606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r>
        <w:rPr>
          <w:b/>
          <w:bCs/>
          <w:color w:val="000000"/>
          <w:sz w:val="36"/>
          <w:szCs w:val="36"/>
        </w:rPr>
        <w:t>FUNABEN PLUS S.C.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proofErr w:type="spellStart"/>
      <w:r w:rsidRPr="00AA6E02">
        <w:rPr>
          <w:b/>
          <w:bCs/>
          <w:color w:val="000000"/>
          <w:sz w:val="36"/>
          <w:szCs w:val="36"/>
        </w:rPr>
        <w:t>tiofanat</w:t>
      </w:r>
      <w:proofErr w:type="spellEnd"/>
      <w:r w:rsidRPr="00AA6E02">
        <w:rPr>
          <w:b/>
          <w:bCs/>
          <w:color w:val="000000"/>
          <w:sz w:val="36"/>
          <w:szCs w:val="36"/>
        </w:rPr>
        <w:t xml:space="preserve"> metylowy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20687BAB" w14:textId="77777777" w:rsidR="00D51606" w:rsidRDefault="00D51606" w:rsidP="00D51606">
      <w:pPr>
        <w:pStyle w:val="LPpodstawowyinterlinia1"/>
        <w:ind w:firstLine="0"/>
        <w:rPr>
          <w:b/>
          <w:bCs/>
          <w:sz w:val="28"/>
          <w:szCs w:val="28"/>
        </w:rPr>
      </w:pPr>
    </w:p>
    <w:p w14:paraId="635D18A0" w14:textId="77777777" w:rsidR="00D51606" w:rsidRDefault="00D51606" w:rsidP="00D51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0586933C" w14:textId="77777777" w:rsidR="00D51606" w:rsidRPr="005D1758" w:rsidRDefault="00D51606" w:rsidP="00D51606">
      <w:pPr>
        <w:jc w:val="center"/>
        <w:rPr>
          <w:b/>
          <w:bCs/>
        </w:rPr>
      </w:pPr>
    </w:p>
    <w:p w14:paraId="16CB27DC" w14:textId="77777777" w:rsidR="00D51606" w:rsidRPr="005D1758" w:rsidRDefault="00D51606" w:rsidP="00D51606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0AC4EC35" w14:textId="77777777" w:rsidR="00D51606" w:rsidRPr="00EA4BB0" w:rsidRDefault="00D51606" w:rsidP="00D51606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EA4BB0">
        <w:rPr>
          <w:rFonts w:cs="Arial"/>
          <w:color w:val="000000"/>
        </w:rPr>
        <w:t>późn</w:t>
      </w:r>
      <w:proofErr w:type="spellEnd"/>
      <w:r w:rsidRPr="00EA4BB0">
        <w:rPr>
          <w:rFonts w:cs="Arial"/>
          <w:color w:val="000000"/>
        </w:rPr>
        <w:t xml:space="preserve">. zm.), gdzie trwale połączono leśnictwo z ochroną przyrody i ochroną środowiska oraz określono zasady prowadzenia gospodarki leśnej w Polsce. </w:t>
      </w:r>
    </w:p>
    <w:p w14:paraId="3FA65318" w14:textId="77777777" w:rsidR="00D51606" w:rsidRPr="00EA4BB0" w:rsidRDefault="00D51606" w:rsidP="00D51606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nakłada na nadleśniczego obowiązek wykonywania zabiegów zwalczających i ochronnych w razie wystąpienia organizmów szkodliwych, w stopniu zagrażającym trwałości lasów (art. 10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o lasach nakłada ponadto obowiązek trwałego utrzymywania lasów i zapewniania ciągłości ich użytkowania (art. 13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>).</w:t>
      </w:r>
    </w:p>
    <w:p w14:paraId="6ACE8F24" w14:textId="77777777" w:rsidR="00D51606" w:rsidRPr="00EA4BB0" w:rsidRDefault="00D51606" w:rsidP="00D51606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1156469A" w14:textId="77777777" w:rsidR="00D51606" w:rsidRPr="00EA4BB0" w:rsidRDefault="00D51606" w:rsidP="00D51606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35DF326D" w14:textId="77777777" w:rsidR="00D51606" w:rsidRPr="007E415C" w:rsidRDefault="00D51606" w:rsidP="00D51606">
      <w:pPr>
        <w:jc w:val="both"/>
        <w:rPr>
          <w:rStyle w:val="Hipercze"/>
          <w:rFonts w:cs="Arial"/>
        </w:rPr>
      </w:pPr>
      <w:r>
        <w:rPr>
          <w:rStyle w:val="Hipercze"/>
          <w:rFonts w:cs="Arial"/>
        </w:rPr>
        <w:fldChar w:fldCharType="begin"/>
      </w:r>
      <w:r>
        <w:rPr>
          <w:rStyle w:val="Hipercze"/>
          <w:rFonts w:cs="Arial"/>
        </w:rPr>
        <w:instrText xml:space="preserve"> HYPERLINK "</w:instrText>
      </w:r>
      <w:r w:rsidRPr="007E415C">
        <w:rPr>
          <w:rStyle w:val="Hipercze"/>
          <w:rFonts w:cs="Arial"/>
        </w:rPr>
        <w:instrText>http://www.lasy.gov.pl/pl/pro/publikacje/copy_of_gospodarka-lesna/ochrona_lasu/srodki-ochrony-roslin</w:instrText>
      </w:r>
    </w:p>
    <w:p w14:paraId="4E9E4714" w14:textId="77777777" w:rsidR="00D51606" w:rsidRPr="007E415C" w:rsidRDefault="00D51606" w:rsidP="00D51606">
      <w:pPr>
        <w:rPr>
          <w:rStyle w:val="Hipercze"/>
          <w:rFonts w:cs="Arial"/>
        </w:rPr>
      </w:pPr>
    </w:p>
    <w:p w14:paraId="2919AF0C" w14:textId="77777777" w:rsidR="00D51606" w:rsidRPr="00DF15DB" w:rsidRDefault="00D51606" w:rsidP="00D51606">
      <w:pPr>
        <w:jc w:val="both"/>
        <w:rPr>
          <w:rStyle w:val="Hipercze"/>
          <w:rFonts w:cs="Arial"/>
        </w:rPr>
      </w:pPr>
      <w:r>
        <w:rPr>
          <w:rStyle w:val="Hipercze"/>
          <w:rFonts w:cs="Arial"/>
        </w:rPr>
        <w:instrText xml:space="preserve">" </w:instrText>
      </w:r>
      <w:r>
        <w:rPr>
          <w:rStyle w:val="Hipercze"/>
          <w:rFonts w:cs="Arial"/>
        </w:rPr>
        <w:fldChar w:fldCharType="separate"/>
      </w:r>
      <w:r w:rsidRPr="00DF15DB">
        <w:rPr>
          <w:rStyle w:val="Hipercze"/>
          <w:rFonts w:cs="Arial"/>
        </w:rPr>
        <w:t>http://www.lasy.gov.pl/pl/pro/publikacje/copy_of_gospodarka-lesna/ochrona_lasu/srodki-ochrony-roslin</w:t>
      </w:r>
    </w:p>
    <w:p w14:paraId="595D1E99" w14:textId="77777777" w:rsidR="00D51606" w:rsidRPr="00DF15DB" w:rsidRDefault="00D51606" w:rsidP="00D51606">
      <w:pPr>
        <w:rPr>
          <w:rStyle w:val="Hipercze"/>
          <w:rFonts w:cs="Arial"/>
        </w:rPr>
      </w:pPr>
    </w:p>
    <w:p w14:paraId="646BB91C" w14:textId="77777777" w:rsidR="0031261D" w:rsidRDefault="00D51606" w:rsidP="00D51606">
      <w:pPr>
        <w:jc w:val="both"/>
        <w:rPr>
          <w:rStyle w:val="Hipercze"/>
          <w:rFonts w:cs="Arial"/>
        </w:rPr>
      </w:pPr>
      <w:r>
        <w:rPr>
          <w:rStyle w:val="Hipercze"/>
          <w:rFonts w:cs="Arial"/>
        </w:rPr>
        <w:fldChar w:fldCharType="end"/>
      </w:r>
    </w:p>
    <w:p w14:paraId="13A945BC" w14:textId="77777777" w:rsidR="00D51606" w:rsidRDefault="00D51606" w:rsidP="00D51606">
      <w:pPr>
        <w:jc w:val="both"/>
        <w:rPr>
          <w:rStyle w:val="Hipercze"/>
          <w:rFonts w:cs="Arial"/>
        </w:rPr>
      </w:pPr>
    </w:p>
    <w:p w14:paraId="5FE4F99D" w14:textId="77777777" w:rsidR="00D51606" w:rsidRPr="005D1758" w:rsidRDefault="00D51606" w:rsidP="00D51606">
      <w:pPr>
        <w:jc w:val="both"/>
        <w:rPr>
          <w:color w:val="000000" w:themeColor="text1"/>
        </w:rPr>
      </w:pPr>
    </w:p>
    <w:p w14:paraId="6E48DE57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7C86956E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521F9778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proofErr w:type="spellStart"/>
      <w:r w:rsidR="00842247">
        <w:rPr>
          <w:bCs/>
        </w:rPr>
        <w:t>tiofanat</w:t>
      </w:r>
      <w:proofErr w:type="spellEnd"/>
      <w:r w:rsidR="00842247">
        <w:rPr>
          <w:bCs/>
        </w:rPr>
        <w:t xml:space="preserve"> metylowy (związek z grupy </w:t>
      </w:r>
      <w:proofErr w:type="spellStart"/>
      <w:r w:rsidR="00842247">
        <w:rPr>
          <w:bCs/>
        </w:rPr>
        <w:t>benzimidazoli</w:t>
      </w:r>
      <w:proofErr w:type="spellEnd"/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2102AFD6" w14:textId="77777777" w:rsidR="00C75CAA" w:rsidRPr="00070E92" w:rsidRDefault="00CA50AD" w:rsidP="00320B00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r w:rsidR="00320B00" w:rsidRPr="00320B00">
        <w:rPr>
          <w:bCs/>
        </w:rPr>
        <w:t>FUNABEN PLUS 03 PA jest środkiem grzybobójczym o działaniu systemicznym, w formie</w:t>
      </w:r>
      <w:r w:rsidR="00320B00">
        <w:rPr>
          <w:bCs/>
        </w:rPr>
        <w:t xml:space="preserve"> </w:t>
      </w:r>
      <w:r w:rsidR="00320B00" w:rsidRPr="00320B00">
        <w:rPr>
          <w:bCs/>
        </w:rPr>
        <w:t>pasty do smarowania ran drzew i krzewów po ich cięciu, wiosennym pękaniu kory i innych</w:t>
      </w:r>
      <w:r w:rsidR="00320B00">
        <w:rPr>
          <w:bCs/>
        </w:rPr>
        <w:t xml:space="preserve"> </w:t>
      </w:r>
      <w:r w:rsidR="00320B00" w:rsidRPr="00320B00">
        <w:rPr>
          <w:bCs/>
        </w:rPr>
        <w:t>uszkodzeniach mechanicznych. Działa skutecznie przeciwko zgorzeli kory, rakowi drzew</w:t>
      </w:r>
      <w:r w:rsidR="00320B00">
        <w:rPr>
          <w:bCs/>
        </w:rPr>
        <w:t xml:space="preserve"> </w:t>
      </w:r>
      <w:r w:rsidR="00320B00" w:rsidRPr="00320B00">
        <w:rPr>
          <w:bCs/>
        </w:rPr>
        <w:t xml:space="preserve">owocowych, rdzy kory, </w:t>
      </w:r>
      <w:proofErr w:type="spellStart"/>
      <w:r w:rsidR="00320B00" w:rsidRPr="00320B00">
        <w:rPr>
          <w:bCs/>
        </w:rPr>
        <w:t>leukostomozie</w:t>
      </w:r>
      <w:proofErr w:type="spellEnd"/>
      <w:r w:rsidR="00320B00" w:rsidRPr="00320B00">
        <w:rPr>
          <w:bCs/>
        </w:rPr>
        <w:t>, rakowi iglastych i liściastych drzew i krzewów leśnych</w:t>
      </w:r>
      <w:r w:rsidR="00320B00">
        <w:rPr>
          <w:bCs/>
        </w:rPr>
        <w:t xml:space="preserve"> </w:t>
      </w:r>
      <w:r w:rsidR="00320B00" w:rsidRPr="00320B00">
        <w:rPr>
          <w:bCs/>
        </w:rPr>
        <w:t>oraz przyspiesza zabliźnianie się ran i skaleczeń. Środek przeznaczony do stosowania</w:t>
      </w:r>
      <w:r w:rsidR="00320B00">
        <w:rPr>
          <w:bCs/>
        </w:rPr>
        <w:t xml:space="preserve"> </w:t>
      </w:r>
      <w:r w:rsidR="00320B00" w:rsidRPr="00320B00">
        <w:rPr>
          <w:bCs/>
        </w:rPr>
        <w:t>w sadach, ogrodach przydomowych i na działkach, w szkółkach, drzewostanach, uprawach</w:t>
      </w:r>
      <w:r w:rsidR="00320B00">
        <w:rPr>
          <w:bCs/>
        </w:rPr>
        <w:t xml:space="preserve"> </w:t>
      </w:r>
      <w:r w:rsidR="00320B00" w:rsidRPr="00320B00">
        <w:rPr>
          <w:bCs/>
        </w:rPr>
        <w:t>iglastych i liściastych drzew i krzewów leśnych, w parkach oraz na terenach zieleni miejskiej.</w:t>
      </w:r>
    </w:p>
    <w:p w14:paraId="7F206507" w14:textId="77777777" w:rsidR="00C75CAA" w:rsidRDefault="00C75CAA" w:rsidP="00C75CAA">
      <w:pPr>
        <w:spacing w:after="0" w:line="276" w:lineRule="auto"/>
        <w:jc w:val="both"/>
        <w:rPr>
          <w:b/>
          <w:bCs/>
        </w:rPr>
      </w:pPr>
    </w:p>
    <w:p w14:paraId="71461481" w14:textId="77777777" w:rsidR="00EA4259" w:rsidRDefault="00EA4259" w:rsidP="00EA4259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288D9984" w14:textId="77777777" w:rsidR="00EA4259" w:rsidRDefault="00EA4259" w:rsidP="00EA4259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555BA36F" w14:textId="77777777" w:rsidR="00EA4259" w:rsidRDefault="00EA4259" w:rsidP="00EA4259">
      <w:pPr>
        <w:rPr>
          <w:b/>
          <w:bCs/>
        </w:rPr>
      </w:pPr>
    </w:p>
    <w:p w14:paraId="3799CC0A" w14:textId="77777777" w:rsidR="00EA4259" w:rsidRDefault="00EA4259" w:rsidP="00EA4259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223578FF" w14:textId="77777777" w:rsidR="00EA4259" w:rsidRDefault="00EA4259" w:rsidP="00EA4259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20DF273D" w14:textId="77777777" w:rsidR="00320B00" w:rsidRPr="00293732" w:rsidRDefault="00320B00" w:rsidP="00320B00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2BF12268" w14:textId="77777777" w:rsidR="00320B00" w:rsidRPr="00293732" w:rsidRDefault="00320B00" w:rsidP="00320B00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Ocena ryzyka środowiskowego i społecznego (ORŚIS) podzielona została na trzy części zgodnie z FSC-POL-30-001 V3-0:</w:t>
      </w:r>
    </w:p>
    <w:p w14:paraId="5CC1C20D" w14:textId="77777777" w:rsidR="00BE4E1B" w:rsidRPr="005D1758" w:rsidRDefault="00BE4E1B" w:rsidP="0086182E">
      <w:pPr>
        <w:jc w:val="both"/>
        <w:rPr>
          <w:rFonts w:cs="Arial"/>
        </w:rPr>
      </w:pPr>
    </w:p>
    <w:p w14:paraId="103E5780" w14:textId="77777777" w:rsidR="007B568B" w:rsidRPr="005D1758" w:rsidRDefault="007B568B">
      <w:pPr>
        <w:rPr>
          <w:b/>
          <w:bCs/>
        </w:rPr>
      </w:pPr>
      <w:r w:rsidRPr="005D1758">
        <w:rPr>
          <w:b/>
          <w:bCs/>
        </w:rPr>
        <w:br w:type="page"/>
      </w:r>
    </w:p>
    <w:p w14:paraId="42AF76C2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606BBF39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093EA3D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658DFBA7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2FC192D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6C5E8F37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02A90FD8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2AD18373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</w:t>
      </w:r>
      <w:proofErr w:type="spellStart"/>
      <w:r w:rsidRPr="0027743D">
        <w:rPr>
          <w:rFonts w:asciiTheme="minorHAnsi" w:hAnsiTheme="minorHAnsi"/>
        </w:rPr>
        <w:t>niechemiczne</w:t>
      </w:r>
      <w:proofErr w:type="spellEnd"/>
      <w:r w:rsidRPr="0027743D">
        <w:rPr>
          <w:rFonts w:asciiTheme="minorHAnsi" w:hAnsiTheme="minorHAnsi"/>
        </w:rPr>
        <w:t xml:space="preserve"> w stosunku do pestycydów syntetycznych, </w:t>
      </w:r>
    </w:p>
    <w:p w14:paraId="42AC8C2D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708A6A12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09141892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62FF5F65" w14:textId="77777777" w:rsidR="00DF794B" w:rsidRPr="0006615E" w:rsidRDefault="0006615E" w:rsidP="000661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Istota Integrowanej ochrony lasu:  </w:t>
      </w:r>
      <w:r w:rsidR="00DF794B"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="00DF794B" w:rsidRPr="0006615E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="00DF794B" w:rsidRPr="0006615E">
        <w:rPr>
          <w:rFonts w:asciiTheme="minorHAnsi" w:hAnsiTheme="minorHAnsi"/>
          <w:color w:val="000000" w:themeColor="text1"/>
          <w:sz w:val="22"/>
          <w:szCs w:val="22"/>
        </w:rPr>
        <w:t>) z dnia 18 kwietnia 2013 r. W integrowanej ochronie roślin głównym celem wszystkich zabiegów pozostaje roślina.</w:t>
      </w:r>
    </w:p>
    <w:p w14:paraId="79FB9508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439150F6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477983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38DBCD5A" w14:textId="77777777" w:rsidR="00477983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</w:p>
    <w:p w14:paraId="6361C352" w14:textId="77777777" w:rsidR="00DF794B" w:rsidRPr="0006615E" w:rsidRDefault="00DF794B" w:rsidP="00477983">
      <w:pPr>
        <w:pStyle w:val="Default"/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388F0186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613A3843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18D403A" w14:textId="77777777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ang.SIR</w:t>
      </w:r>
      <w:proofErr w:type="spellEnd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477983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72E5BB65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2531916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wachlarz zagrożeń jakie są związane z użyciem środka.</w:t>
      </w:r>
    </w:p>
    <w:p w14:paraId="78F64385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A894020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1E6DDA61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75F6B0A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229A5A7E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8E50FE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6CC5E31B" w14:textId="77777777" w:rsidR="003B75FF" w:rsidRDefault="009324D1" w:rsidP="007B568B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preparatu opartego na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tiofanacie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metylowym jest obecnie jednym z najkorzystniejszych sposobów do zwalczania</w:t>
      </w:r>
      <w:r w:rsidR="004B40FD">
        <w:rPr>
          <w:rFonts w:asciiTheme="minorHAnsi" w:hAnsiTheme="minorHAnsi"/>
          <w:color w:val="000000" w:themeColor="text1"/>
          <w:sz w:val="22"/>
          <w:szCs w:val="22"/>
        </w:rPr>
        <w:t xml:space="preserve"> chorób grzybowych</w:t>
      </w:r>
      <w:r w:rsidR="003B75FF">
        <w:rPr>
          <w:rFonts w:asciiTheme="minorHAnsi" w:hAnsiTheme="minorHAnsi"/>
          <w:color w:val="000000" w:themeColor="text1"/>
          <w:sz w:val="22"/>
          <w:szCs w:val="22"/>
        </w:rPr>
        <w:t xml:space="preserve">, a jego niezastosowanie </w:t>
      </w:r>
      <w:r w:rsidR="003B75FF">
        <w:rPr>
          <w:rFonts w:asciiTheme="minorHAnsi" w:hAnsiTheme="minorHAnsi" w:cstheme="minorHAnsi"/>
          <w:color w:val="000000" w:themeColor="text1"/>
          <w:sz w:val="22"/>
          <w:szCs w:val="22"/>
        </w:rPr>
        <w:t>niesie ryzyko wystąpienia strat.</w:t>
      </w:r>
    </w:p>
    <w:p w14:paraId="7EA683E8" w14:textId="77777777" w:rsidR="009324D1" w:rsidRPr="00477983" w:rsidRDefault="009324D1" w:rsidP="007B568B">
      <w:pPr>
        <w:pStyle w:val="Defaul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51F5A49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2ED777DD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B1E2EDB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Zastosowanie środka </w:t>
      </w:r>
      <w:proofErr w:type="spellStart"/>
      <w:r w:rsidR="004B40FD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="004B40FD">
        <w:rPr>
          <w:rFonts w:asciiTheme="minorHAnsi" w:hAnsiTheme="minorHAnsi"/>
          <w:color w:val="000000" w:themeColor="text1"/>
          <w:sz w:val="22"/>
          <w:szCs w:val="22"/>
        </w:rPr>
        <w:t xml:space="preserve"> Metylowy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jest zgodne z obowiązującymi międzynarodowymi </w:t>
      </w:r>
      <w:r w:rsidR="00477983">
        <w:rPr>
          <w:rFonts w:asciiTheme="minorHAnsi" w:hAnsiTheme="minorHAnsi"/>
          <w:color w:val="000000" w:themeColor="text1"/>
          <w:sz w:val="22"/>
          <w:szCs w:val="22"/>
        </w:rPr>
        <w:br/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FF84BAA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37BBD3C" w14:textId="77777777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477983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161DA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i wytycznych. Broszura opiera się o akty prawa i wytyczne </w:t>
      </w:r>
      <w:proofErr w:type="spellStart"/>
      <w:r w:rsidRPr="00975CBB">
        <w:rPr>
          <w:rFonts w:asciiTheme="minorHAnsi" w:hAnsiTheme="minorHAnsi"/>
          <w:color w:val="000000" w:themeColor="text1"/>
          <w:sz w:val="22"/>
          <w:szCs w:val="22"/>
        </w:rPr>
        <w:t>tj</w:t>
      </w:r>
      <w:proofErr w:type="spellEnd"/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D175FAA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64BDF7CA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66D7E3F6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03513D92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5EB3BE6A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09CC114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ch w sprawie stosowania środków ochrony roślin w Lasach Pań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08A7DB36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A9149E9" w14:textId="77777777" w:rsidR="00110DD9" w:rsidRPr="0022450B" w:rsidRDefault="00110DD9" w:rsidP="00110DD9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22450B">
        <w:rPr>
          <w:rFonts w:cs="Arial-BoldMT"/>
          <w:bCs/>
        </w:rPr>
        <w:t xml:space="preserve">Zezwolenie </w:t>
      </w:r>
      <w:proofErr w:type="spellStart"/>
      <w:r w:rsidRPr="0022450B">
        <w:rPr>
          <w:rFonts w:cs="Arial-BoldMT"/>
          <w:bCs/>
        </w:rPr>
        <w:t>MRiRW</w:t>
      </w:r>
      <w:proofErr w:type="spellEnd"/>
      <w:r w:rsidRPr="0022450B">
        <w:rPr>
          <w:rFonts w:cs="Arial-BoldMT"/>
          <w:bCs/>
        </w:rPr>
        <w:t xml:space="preserve"> nr R - 119/2009 z dnia 29.10.2009 r.</w:t>
      </w:r>
    </w:p>
    <w:p w14:paraId="22CD3854" w14:textId="77777777" w:rsidR="00110DD9" w:rsidRPr="0022450B" w:rsidRDefault="00110DD9" w:rsidP="00110DD9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22450B">
        <w:rPr>
          <w:rFonts w:cs="Arial-BoldMT"/>
          <w:bCs/>
        </w:rPr>
        <w:t xml:space="preserve">zmienione decyzją </w:t>
      </w:r>
      <w:proofErr w:type="spellStart"/>
      <w:r w:rsidRPr="0022450B">
        <w:rPr>
          <w:rFonts w:cs="Arial-BoldMT"/>
          <w:bCs/>
        </w:rPr>
        <w:t>MRiRW</w:t>
      </w:r>
      <w:proofErr w:type="spellEnd"/>
      <w:r w:rsidRPr="0022450B">
        <w:rPr>
          <w:rFonts w:cs="Arial-BoldMT"/>
          <w:bCs/>
        </w:rPr>
        <w:t xml:space="preserve"> nr R - 129/2012d z dnia 19.06.2012 r.,</w:t>
      </w:r>
    </w:p>
    <w:p w14:paraId="35F6A956" w14:textId="77777777" w:rsidR="00110DD9" w:rsidRPr="0022450B" w:rsidRDefault="00110DD9" w:rsidP="00110DD9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  <w:r w:rsidRPr="0022450B">
        <w:rPr>
          <w:rFonts w:cs="Arial-BoldMT"/>
          <w:bCs/>
        </w:rPr>
        <w:t xml:space="preserve">zmienione decyzją </w:t>
      </w:r>
      <w:proofErr w:type="spellStart"/>
      <w:r w:rsidRPr="0022450B">
        <w:rPr>
          <w:rFonts w:cs="Arial-BoldMT"/>
          <w:bCs/>
        </w:rPr>
        <w:t>MRiRW</w:t>
      </w:r>
      <w:proofErr w:type="spellEnd"/>
      <w:r w:rsidRPr="0022450B">
        <w:rPr>
          <w:rFonts w:cs="Arial-BoldMT"/>
          <w:bCs/>
        </w:rPr>
        <w:t xml:space="preserve"> nr R - 277/2013d z dnia 12.11.2013 r.</w:t>
      </w:r>
    </w:p>
    <w:p w14:paraId="52CB1245" w14:textId="77777777" w:rsidR="009401F5" w:rsidRPr="0022450B" w:rsidRDefault="00110DD9" w:rsidP="00110DD9">
      <w:pPr>
        <w:pStyle w:val="Default"/>
        <w:rPr>
          <w:rFonts w:asciiTheme="minorHAnsi" w:hAnsiTheme="minorHAnsi" w:cs="Arial-BoldMT"/>
          <w:bCs/>
          <w:sz w:val="22"/>
          <w:szCs w:val="22"/>
        </w:rPr>
      </w:pPr>
      <w:r w:rsidRPr="0022450B">
        <w:rPr>
          <w:rFonts w:asciiTheme="minorHAnsi" w:hAnsiTheme="minorHAnsi" w:cs="Arial-BoldMT"/>
          <w:bCs/>
          <w:sz w:val="22"/>
          <w:szCs w:val="22"/>
        </w:rPr>
        <w:t xml:space="preserve">oraz decyzją </w:t>
      </w:r>
      <w:proofErr w:type="spellStart"/>
      <w:r w:rsidRPr="0022450B">
        <w:rPr>
          <w:rFonts w:asciiTheme="minorHAnsi" w:hAnsiTheme="minorHAnsi" w:cs="Arial-BoldMT"/>
          <w:bCs/>
          <w:sz w:val="22"/>
          <w:szCs w:val="22"/>
        </w:rPr>
        <w:t>MRiRW</w:t>
      </w:r>
      <w:proofErr w:type="spellEnd"/>
      <w:r w:rsidRPr="0022450B">
        <w:rPr>
          <w:rFonts w:asciiTheme="minorHAnsi" w:hAnsiTheme="minorHAnsi" w:cs="Arial-BoldMT"/>
          <w:bCs/>
          <w:sz w:val="22"/>
          <w:szCs w:val="22"/>
        </w:rPr>
        <w:t xml:space="preserve"> nr R-347/2015d z dnia 12.05.2015 r.</w:t>
      </w:r>
    </w:p>
    <w:p w14:paraId="5388CC96" w14:textId="77777777" w:rsidR="00110DD9" w:rsidRDefault="00110DD9" w:rsidP="00110DD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21D896F" w14:textId="77777777" w:rsidR="00750B6E" w:rsidRPr="00070E92" w:rsidRDefault="00070E92" w:rsidP="009401F5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022E333B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17011FC" w14:textId="77777777" w:rsidR="00975CBB" w:rsidRPr="00975CBB" w:rsidRDefault="00110DD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planach operacyjnych</w:t>
      </w:r>
      <w:r w:rsidR="0074479F">
        <w:rPr>
          <w:rFonts w:asciiTheme="minorHAnsi" w:hAnsiTheme="minorHAnsi"/>
          <w:color w:val="000000" w:themeColor="text1"/>
          <w:sz w:val="22"/>
          <w:szCs w:val="22"/>
        </w:rPr>
        <w:t xml:space="preserve"> (planach gospodarczych)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opracowaną dla środka </w:t>
      </w:r>
      <w:r>
        <w:rPr>
          <w:rFonts w:asciiTheme="minorHAnsi" w:hAnsiTheme="minorHAnsi"/>
          <w:color w:val="000000" w:themeColor="text1"/>
          <w:sz w:val="22"/>
          <w:szCs w:val="22"/>
        </w:rPr>
        <w:t>F U N A B E N</w:t>
      </w:r>
      <w:r w:rsidRPr="00110DD9">
        <w:rPr>
          <w:rFonts w:asciiTheme="minorHAnsi" w:hAnsiTheme="minorHAnsi"/>
          <w:color w:val="000000" w:themeColor="text1"/>
          <w:sz w:val="22"/>
          <w:szCs w:val="22"/>
        </w:rPr>
        <w:t xml:space="preserve"> PLUS 03 PA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036EC932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C2922B5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612565A6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2B980B8" w14:textId="77777777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161DA1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518C16DE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06561E97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30E03576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246FC8F5" w14:textId="77777777" w:rsidR="00E62FB6" w:rsidRPr="00BB5970" w:rsidRDefault="00E62FB6" w:rsidP="00E62FB6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8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F7D37B7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1CF6A15" w14:textId="77777777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161DA1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7D25722E" w14:textId="77777777" w:rsidR="00477983" w:rsidRDefault="00477983" w:rsidP="00477983">
      <w:pPr>
        <w:spacing w:after="0"/>
        <w:rPr>
          <w:rFonts w:cs="Arial"/>
          <w:color w:val="000000" w:themeColor="text1"/>
        </w:rPr>
      </w:pPr>
    </w:p>
    <w:p w14:paraId="209A44A6" w14:textId="77777777" w:rsidR="00CE2120" w:rsidRPr="00CE2120" w:rsidRDefault="00CE2120" w:rsidP="00CE2120">
      <w:pPr>
        <w:rPr>
          <w:rFonts w:cs="Arial"/>
          <w:color w:val="000000" w:themeColor="text1"/>
        </w:rPr>
      </w:pPr>
      <w:r w:rsidRPr="00CE2120">
        <w:rPr>
          <w:rFonts w:cs="Arial"/>
          <w:color w:val="000000" w:themeColor="text1"/>
        </w:rPr>
        <w:t xml:space="preserve">W zakresie stosowania </w:t>
      </w:r>
      <w:r>
        <w:rPr>
          <w:rFonts w:cs="Arial"/>
          <w:color w:val="000000" w:themeColor="text1"/>
        </w:rPr>
        <w:t xml:space="preserve">substancji </w:t>
      </w:r>
      <w:proofErr w:type="spellStart"/>
      <w:r>
        <w:rPr>
          <w:rFonts w:cs="Arial"/>
          <w:color w:val="000000" w:themeColor="text1"/>
        </w:rPr>
        <w:t>tiofanat</w:t>
      </w:r>
      <w:proofErr w:type="spellEnd"/>
      <w:r>
        <w:rPr>
          <w:rFonts w:cs="Arial"/>
          <w:color w:val="000000" w:themeColor="text1"/>
        </w:rPr>
        <w:t xml:space="preserve"> metylowy</w:t>
      </w:r>
      <w:r w:rsidRPr="00CE2120">
        <w:rPr>
          <w:rFonts w:cs="Arial"/>
          <w:color w:val="000000" w:themeColor="text1"/>
        </w:rPr>
        <w:t xml:space="preserve"> w postaci </w:t>
      </w:r>
      <w:r>
        <w:rPr>
          <w:rFonts w:cs="Arial"/>
          <w:color w:val="000000" w:themeColor="text1"/>
        </w:rPr>
        <w:t xml:space="preserve">preparatu </w:t>
      </w:r>
      <w:proofErr w:type="spellStart"/>
      <w:r w:rsidR="00E62FB6">
        <w:rPr>
          <w:rFonts w:cs="Arial"/>
          <w:color w:val="000000" w:themeColor="text1"/>
        </w:rPr>
        <w:t>Funaben</w:t>
      </w:r>
      <w:proofErr w:type="spellEnd"/>
      <w:r w:rsidR="00E62FB6">
        <w:rPr>
          <w:rFonts w:cs="Arial"/>
          <w:color w:val="000000" w:themeColor="text1"/>
        </w:rPr>
        <w:t xml:space="preserve"> </w:t>
      </w:r>
      <w:proofErr w:type="spellStart"/>
      <w:r w:rsidR="00E62FB6">
        <w:rPr>
          <w:rFonts w:cs="Arial"/>
          <w:color w:val="000000" w:themeColor="text1"/>
        </w:rPr>
        <w:t>Plaus</w:t>
      </w:r>
      <w:proofErr w:type="spellEnd"/>
      <w:r w:rsidR="00E62FB6">
        <w:rPr>
          <w:rFonts w:cs="Arial"/>
          <w:color w:val="000000" w:themeColor="text1"/>
        </w:rPr>
        <w:t xml:space="preserve"> 03 do zwalczania chorób grzybowych </w:t>
      </w:r>
      <w:r w:rsidR="003B75FF">
        <w:rPr>
          <w:rFonts w:cs="Arial"/>
          <w:color w:val="000000" w:themeColor="text1"/>
        </w:rPr>
        <w:t xml:space="preserve">tj. </w:t>
      </w:r>
      <w:r w:rsidR="00E62FB6">
        <w:rPr>
          <w:rFonts w:cs="Arial"/>
          <w:color w:val="000000" w:themeColor="text1"/>
        </w:rPr>
        <w:t>smarowaniu ran</w:t>
      </w:r>
      <w:r w:rsidR="00E62FB6" w:rsidRPr="00E62FB6">
        <w:rPr>
          <w:rFonts w:cs="Arial"/>
          <w:color w:val="000000" w:themeColor="text1"/>
        </w:rPr>
        <w:t xml:space="preserve"> po cięciu</w:t>
      </w:r>
      <w:r w:rsidR="003B75FF">
        <w:rPr>
          <w:rFonts w:cs="Arial"/>
          <w:color w:val="000000" w:themeColor="text1"/>
        </w:rPr>
        <w:t>, zranieniu</w:t>
      </w:r>
      <w:r w:rsidR="00E62FB6">
        <w:rPr>
          <w:rFonts w:cs="Arial"/>
          <w:color w:val="000000" w:themeColor="text1"/>
        </w:rPr>
        <w:t xml:space="preserve"> </w:t>
      </w:r>
      <w:r w:rsidR="00E62FB6" w:rsidRPr="00E62FB6">
        <w:rPr>
          <w:rFonts w:cs="Arial"/>
          <w:color w:val="000000" w:themeColor="text1"/>
        </w:rPr>
        <w:t>drzew</w:t>
      </w:r>
      <w:r w:rsidR="00E62FB6">
        <w:rPr>
          <w:rFonts w:cs="Arial"/>
          <w:color w:val="000000" w:themeColor="text1"/>
        </w:rPr>
        <w:t>/k</w:t>
      </w:r>
      <w:r w:rsidR="00E62FB6" w:rsidRPr="00E62FB6">
        <w:rPr>
          <w:rFonts w:cs="Arial"/>
          <w:color w:val="000000" w:themeColor="text1"/>
        </w:rPr>
        <w:t>rzewów</w:t>
      </w:r>
      <w:r w:rsidRPr="00CE2120">
        <w:rPr>
          <w:rFonts w:cs="Arial"/>
          <w:color w:val="000000" w:themeColor="text1"/>
        </w:rPr>
        <w:t xml:space="preserve"> prowadzone są oceny skuteczności połączone z poszukiwaniem innych dostępnych na rynku środków mogących znaleźć zastosowanie w leśnictwie.</w:t>
      </w:r>
    </w:p>
    <w:p w14:paraId="59486A8C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lastRenderedPageBreak/>
        <w:t>10. Współpracować z interesariuszami zgodnie z wymogami obowiązującego Krajowego Standardu Gospodarki Leśnej lub Tymczasowego Krajowego Standardu podczas przeprowadzania oceny ORŚIS</w:t>
      </w:r>
    </w:p>
    <w:p w14:paraId="4A2C5952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226B7E2D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10D44098" w14:textId="77777777" w:rsidR="00477983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</w:p>
    <w:p w14:paraId="39BEBC32" w14:textId="77777777" w:rsidR="00EC4079" w:rsidRPr="00070E92" w:rsidRDefault="00595EA4" w:rsidP="0047798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65468DBF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EB8D271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736E3521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65F92B65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ograniczeniami przez FSC pod lp. 204.</w:t>
      </w:r>
    </w:p>
    <w:p w14:paraId="2302BE00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9B8ECDB" w14:textId="77777777" w:rsidR="00EA4259" w:rsidRDefault="00EA4259" w:rsidP="00EA42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166351BF" w14:textId="77777777" w:rsidR="00EA4259" w:rsidRDefault="00EA4259" w:rsidP="00EA4259">
      <w:pPr>
        <w:pStyle w:val="Default"/>
        <w:rPr>
          <w:rFonts w:asciiTheme="minorHAnsi" w:hAnsiTheme="minorHAnsi"/>
          <w:sz w:val="22"/>
          <w:szCs w:val="22"/>
        </w:rPr>
      </w:pPr>
    </w:p>
    <w:p w14:paraId="7B43CB19" w14:textId="77777777" w:rsidR="00EA4259" w:rsidRDefault="00EA4259" w:rsidP="00EA4259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72D37F8E" w14:textId="77777777" w:rsidR="00EA4259" w:rsidRDefault="00EA4259" w:rsidP="00EA4259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36D165FE" w14:textId="77777777" w:rsidR="00EA4259" w:rsidRDefault="00EA4259" w:rsidP="00EA425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A42A169" w14:textId="77777777" w:rsidR="00EA4259" w:rsidRDefault="00EA4259" w:rsidP="00EA42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0936EE59" w14:textId="77777777" w:rsidR="00EA4259" w:rsidRDefault="00EA4259" w:rsidP="00EA4259">
      <w:pPr>
        <w:pStyle w:val="Default"/>
        <w:rPr>
          <w:rFonts w:asciiTheme="minorHAnsi" w:hAnsiTheme="minorHAnsi"/>
          <w:sz w:val="22"/>
          <w:szCs w:val="22"/>
        </w:rPr>
      </w:pPr>
    </w:p>
    <w:p w14:paraId="2C9A3C33" w14:textId="25FC624A" w:rsidR="00EA4259" w:rsidRDefault="00EA4259" w:rsidP="00EA4259">
      <w:pPr>
        <w:pStyle w:val="Default"/>
        <w:jc w:val="both"/>
        <w:rPr>
          <w:bCs/>
          <w:color w:val="00B050"/>
        </w:rPr>
        <w:sectPr w:rsidR="00EA4259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5E8870D8" w14:textId="77777777" w:rsidR="00541632" w:rsidRPr="005D1758" w:rsidRDefault="00541632" w:rsidP="00F207AC">
      <w:pPr>
        <w:rPr>
          <w:b/>
          <w:bCs/>
        </w:rPr>
      </w:pPr>
    </w:p>
    <w:p w14:paraId="335DFC64" w14:textId="77777777" w:rsidR="00DD625D" w:rsidRPr="005D1758" w:rsidRDefault="00DD625D" w:rsidP="00F207AC">
      <w:pPr>
        <w:rPr>
          <w:b/>
          <w:bCs/>
        </w:rPr>
      </w:pPr>
    </w:p>
    <w:p w14:paraId="37A84DB6" w14:textId="77777777" w:rsidR="00DD625D" w:rsidRPr="005D1758" w:rsidRDefault="00DD625D" w:rsidP="00F207AC">
      <w:pPr>
        <w:rPr>
          <w:b/>
          <w:bCs/>
        </w:rPr>
      </w:pPr>
    </w:p>
    <w:p w14:paraId="4EBA2099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581737C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62383715" w14:textId="77777777" w:rsidR="00AF4F3A" w:rsidRDefault="00AF4F3A" w:rsidP="00F37C0C">
      <w:pPr>
        <w:jc w:val="both"/>
        <w:rPr>
          <w:b/>
          <w:bCs/>
        </w:rPr>
      </w:pPr>
    </w:p>
    <w:p w14:paraId="21A61512" w14:textId="77777777" w:rsidR="007029E2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7B83115A" w14:textId="77777777" w:rsidR="00AF4F3A" w:rsidRDefault="00AF4F3A" w:rsidP="00F37C0C">
      <w:pPr>
        <w:jc w:val="both"/>
        <w:rPr>
          <w:b/>
          <w:bCs/>
        </w:rPr>
      </w:pPr>
    </w:p>
    <w:p w14:paraId="6E3DA447" w14:textId="77777777" w:rsidR="00AF4F3A" w:rsidRPr="005D1758" w:rsidRDefault="00AF4F3A" w:rsidP="00F37C0C">
      <w:pPr>
        <w:jc w:val="both"/>
        <w:rPr>
          <w:b/>
          <w:bCs/>
        </w:rPr>
      </w:pPr>
    </w:p>
    <w:p w14:paraId="4DD417ED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03152CE4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BABC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03569DC2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OGRANICZENIAMI PRZEZ FSC</w:t>
            </w:r>
          </w:p>
          <w:p w14:paraId="2CEEDEB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221</w:t>
            </w:r>
            <w:r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DD27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0DEE0B7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003BB0F3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0D001B65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9F4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45092840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D86E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73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9D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25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556EDE9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195DFCC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45B83C48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7ED810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D7ADDF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6DA1A44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D27C19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293B4FB8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36E1BC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122CD4F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5CF31DF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5D1477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66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6F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51694335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F186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61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3F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26C91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BF34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E0EDB2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7E0B85A6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1B13362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4B1151F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7281EB0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7D22999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336B80F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3E402DD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3F2C942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C3DB68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5691132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169836B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68775D12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A78E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CBE9C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20200C1D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E9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CECB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23564-05-8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1D75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Tiofanat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metylowy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7EE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AFD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A8B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3B78802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18D8E9A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5487855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6E12B81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5F2C21C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45007">
              <w:rPr>
                <w:color w:val="000000"/>
                <w:sz w:val="20"/>
                <w:szCs w:val="20"/>
              </w:rPr>
              <w:t>●</w:t>
            </w: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3B18420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2CAA00FA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0F4490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06A20243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03D75B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20D9E23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61C8580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501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A8FE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87D8756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2BD96B4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E4B5487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3AF6906A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200F1664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7DDAB2AC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A05611A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B6AFC95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268CDAC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9A72EC0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DB971D6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E5102C5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4E42C36" w14:textId="77777777" w:rsidR="00AF4F3A" w:rsidRDefault="00AF4F3A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2080FBFF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lastRenderedPageBreak/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0F501A17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65790E38" w14:textId="77777777" w:rsidTr="00DD625D">
        <w:trPr>
          <w:trHeight w:val="91"/>
        </w:trPr>
        <w:tc>
          <w:tcPr>
            <w:tcW w:w="13995" w:type="dxa"/>
            <w:gridSpan w:val="4"/>
          </w:tcPr>
          <w:p w14:paraId="0F059D87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Data: rok 2020 </w:t>
            </w:r>
          </w:p>
        </w:tc>
      </w:tr>
      <w:tr w:rsidR="00DD625D" w:rsidRPr="005D1758" w14:paraId="1B1E6A2C" w14:textId="77777777" w:rsidTr="00DD625D">
        <w:trPr>
          <w:trHeight w:val="91"/>
        </w:trPr>
        <w:tc>
          <w:tcPr>
            <w:tcW w:w="13995" w:type="dxa"/>
            <w:gridSpan w:val="4"/>
          </w:tcPr>
          <w:p w14:paraId="702373CD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4EBEEE10" w14:textId="77777777" w:rsidTr="00AF4F3A">
        <w:trPr>
          <w:trHeight w:val="1208"/>
        </w:trPr>
        <w:tc>
          <w:tcPr>
            <w:tcW w:w="1804" w:type="dxa"/>
          </w:tcPr>
          <w:p w14:paraId="78DBE6A2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272BCE16" w14:textId="77777777" w:rsidR="005B1D4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</w:rPr>
              <w:t>Tiofanat</w:t>
            </w:r>
            <w:proofErr w:type="spellEnd"/>
            <w:r>
              <w:rPr>
                <w:rFonts w:cs="Arial"/>
                <w:b/>
                <w:bCs/>
                <w:color w:val="000000" w:themeColor="text1"/>
              </w:rPr>
              <w:t xml:space="preserve"> metylowy</w:t>
            </w:r>
          </w:p>
          <w:p w14:paraId="568DF7EF" w14:textId="77777777" w:rsidR="000B483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500g /1 litr środka</w:t>
            </w:r>
          </w:p>
          <w:p w14:paraId="1F6D72C7" w14:textId="77777777" w:rsidR="000B483A" w:rsidRPr="00162FCB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(41,91%)</w:t>
            </w:r>
          </w:p>
        </w:tc>
        <w:tc>
          <w:tcPr>
            <w:tcW w:w="5103" w:type="dxa"/>
          </w:tcPr>
          <w:p w14:paraId="44D905CC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54C04437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6F05DB67" w14:textId="77777777" w:rsidR="00DD625D" w:rsidRPr="005D1758" w:rsidRDefault="000B483A" w:rsidP="00D276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 w:themeColor="text1"/>
              </w:rPr>
              <w:t xml:space="preserve">Zapobieganie oraz zwalczanie chorób </w:t>
            </w:r>
            <w:r w:rsidR="00D276A2">
              <w:rPr>
                <w:rFonts w:cs="Arial"/>
                <w:color w:val="000000" w:themeColor="text1"/>
              </w:rPr>
              <w:t>grzybowych oraz zabezpieczanie ran po ściętych gałęziach.</w:t>
            </w:r>
          </w:p>
        </w:tc>
      </w:tr>
    </w:tbl>
    <w:p w14:paraId="0DBFA82B" w14:textId="77777777" w:rsidR="00DD625D" w:rsidRPr="005D1758" w:rsidRDefault="00DD625D" w:rsidP="00DD625D">
      <w:pPr>
        <w:rPr>
          <w:b/>
          <w:bCs/>
        </w:rPr>
      </w:pPr>
    </w:p>
    <w:p w14:paraId="0CA3309F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6F331DF2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6B8D03AC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1BD2DB5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03365E9F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57D8B973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304F59C1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73E7ED4C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1710CF24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7AE7663A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1A49AA3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1713F69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32447945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238772C6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1E4ADAA4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38B28EB5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35199A62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0619A732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07ED137A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D10E6C5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C71D6EC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364F2740" w14:textId="77777777" w:rsidR="00961B4E" w:rsidRDefault="00D276A2" w:rsidP="00D276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olor w:val="000000" w:themeColor="text1"/>
                <w:sz w:val="20"/>
                <w:szCs w:val="20"/>
              </w:rPr>
              <w:t>FUNABEN PLUS 03 PA jest środkiem grzybobójczym o działaniu systemicznym, w formie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D276A2">
              <w:rPr>
                <w:rFonts w:cs="Arial"/>
                <w:color w:val="000000" w:themeColor="text1"/>
                <w:sz w:val="20"/>
                <w:szCs w:val="20"/>
              </w:rPr>
              <w:t>pasty do smarowania ran drzew i krzewów po ich cięciu, wiosennym pękaniu kory i innych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D276A2">
              <w:rPr>
                <w:rFonts w:cs="Arial"/>
                <w:color w:val="000000" w:themeColor="text1"/>
                <w:sz w:val="20"/>
                <w:szCs w:val="20"/>
              </w:rPr>
              <w:t>uszkodzeniach mechanicznych.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A1A47C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52FE18A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W przypadku stosowania środka w uprawach małoobszarowych odpowiedzialność za</w:t>
            </w:r>
          </w:p>
          <w:p w14:paraId="48EC69B0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skuteczność działania i fitotoksyczność środka ochrony roślin ponosi wyłącznie jego</w:t>
            </w:r>
          </w:p>
          <w:p w14:paraId="309F56D6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użytkownik.</w:t>
            </w:r>
          </w:p>
          <w:p w14:paraId="6BD317AC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Maksymalna dawka środka dla jednorazowego zastosowania: 100 g środka/18 dm2</w:t>
            </w:r>
          </w:p>
          <w:p w14:paraId="1C4009B6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powierzchni rany.</w:t>
            </w:r>
          </w:p>
          <w:p w14:paraId="5FC15811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Zalecana dawka środka dla jednorazowego zastosowania: 100 g środka/18 dm2</w:t>
            </w:r>
          </w:p>
          <w:p w14:paraId="175C72EC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powierzchni rany.</w:t>
            </w:r>
          </w:p>
          <w:p w14:paraId="50B18D0B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lastRenderedPageBreak/>
              <w:t>Maksymalna liczba zabiegów: 1.</w:t>
            </w:r>
          </w:p>
          <w:p w14:paraId="467CB982" w14:textId="77777777" w:rsidR="00D276A2" w:rsidRPr="00D276A2" w:rsidRDefault="00D276A2" w:rsidP="00D276A2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Termin stosowania: Środek stosować po cięciu lub po powstaniu rany niezależnie od pory</w:t>
            </w:r>
          </w:p>
          <w:p w14:paraId="39E59A40" w14:textId="77777777" w:rsidR="0096521F" w:rsidRPr="00DC3EDE" w:rsidRDefault="00D276A2" w:rsidP="00D276A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aps/>
                <w:color w:val="000000" w:themeColor="text1"/>
                <w:sz w:val="20"/>
                <w:szCs w:val="20"/>
              </w:rPr>
              <w:t>roku i fazy wzrostu. Konieczne jest dokładne pokrycie ran.</w:t>
            </w:r>
          </w:p>
        </w:tc>
        <w:tc>
          <w:tcPr>
            <w:tcW w:w="4678" w:type="dxa"/>
            <w:shd w:val="clear" w:color="auto" w:fill="FFFFFF" w:themeFill="background1"/>
          </w:tcPr>
          <w:p w14:paraId="385B63EA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2514D99B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2BECE1BB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399C9548" w14:textId="77777777" w:rsidR="00802B92" w:rsidRPr="00413090" w:rsidRDefault="00D276A2" w:rsidP="00D276A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D276A2">
              <w:rPr>
                <w:rFonts w:cs="Arial"/>
                <w:color w:val="000000" w:themeColor="text1"/>
                <w:sz w:val="20"/>
                <w:szCs w:val="20"/>
              </w:rPr>
              <w:t>Nie jeść, nie pić ani nie palić podczas używania produktu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oraz unikać wdychania</w:t>
            </w:r>
          </w:p>
          <w:p w14:paraId="4717B689" w14:textId="77777777" w:rsid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Dokładnie umyć skórę po użyciu środka.</w:t>
            </w:r>
          </w:p>
          <w:p w14:paraId="73C27544" w14:textId="77777777" w:rsidR="00802B92" w:rsidRP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Nosić odpowiednie rękawice ochronne</w:t>
            </w:r>
          </w:p>
        </w:tc>
      </w:tr>
      <w:tr w:rsidR="00C740FA" w:rsidRPr="005D1758" w14:paraId="042CDFDB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212FD573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31C5DAA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2422823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F0A9757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445CA92A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1D291D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630C56E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8130A3E" w14:textId="77777777" w:rsidR="0096521F" w:rsidRPr="0096521F" w:rsidRDefault="00D276A2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Po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uprzednim rozcieńczeniu zużyć na powierzchni, na której przeprowadzono zabieg, jeżeli jest to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1D7CBAFA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551DC31D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71D31583" w14:textId="77777777" w:rsidR="00842508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  <w:p w14:paraId="49ED2499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29A1CB8A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3F0A2B53" w14:textId="77777777" w:rsidR="001543A6" w:rsidRPr="002F7609" w:rsidRDefault="00DC3EDE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iebezpiecznymi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740FA" w:rsidRPr="005D1758" w14:paraId="0DEFBCFC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89479B9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30E8BA6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00FFFD2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0D6150C" w14:textId="77777777" w:rsidR="004E6B6F" w:rsidRDefault="00A075DA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F26493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zanieczyszczać wód środkiem ochrony roślin lub jego opakowaniem.</w:t>
            </w:r>
          </w:p>
          <w:p w14:paraId="61090E80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337E400F" w14:textId="77777777" w:rsidR="004F2304" w:rsidRPr="005D1758" w:rsidRDefault="002F7609" w:rsidP="004F2304">
            <w:pPr>
              <w:rPr>
                <w:rFonts w:cs="Arial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Opróżnione  opak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owania  po  środku  należy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zwrócić  do  sprzed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awcy  środków  ochrony  roślin. </w:t>
            </w:r>
          </w:p>
          <w:p w14:paraId="0D6C4716" w14:textId="77777777" w:rsidR="00C740FA" w:rsidRPr="005D1758" w:rsidRDefault="00C740FA" w:rsidP="00DC3EDE">
            <w:pPr>
              <w:rPr>
                <w:rFonts w:cs="Arial"/>
                <w:sz w:val="20"/>
                <w:szCs w:val="20"/>
              </w:rPr>
            </w:pPr>
          </w:p>
        </w:tc>
      </w:tr>
      <w:tr w:rsidR="00C740FA" w:rsidRPr="005D1758" w14:paraId="0AB37AF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131C68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D9AA8C6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1498B73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D777440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0BD1A30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280322A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B113B18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F14C649" w14:textId="77777777" w:rsidR="000874E7" w:rsidRPr="00477983" w:rsidRDefault="000874E7" w:rsidP="000874E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77983">
              <w:rPr>
                <w:color w:val="000000" w:themeColor="text1"/>
                <w:sz w:val="20"/>
                <w:szCs w:val="20"/>
              </w:rPr>
              <w:t>Możliwy wpływ na gatunki niebędące przedmiotem zwalczania</w:t>
            </w:r>
          </w:p>
          <w:p w14:paraId="6B07ABB2" w14:textId="77777777" w:rsidR="000874E7" w:rsidRPr="00842508" w:rsidRDefault="000874E7" w:rsidP="000874E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052A8F4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E2851AA" w14:textId="77777777" w:rsidR="00477983" w:rsidRPr="00842508" w:rsidRDefault="0086655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66556">
              <w:rPr>
                <w:rFonts w:cs="Arial"/>
                <w:color w:val="000000" w:themeColor="text1"/>
                <w:sz w:val="20"/>
                <w:szCs w:val="20"/>
              </w:rPr>
              <w:t>Stosować rękawice ochronne/odzież ochronną/ochronę oczu/ochronę twarzy.</w:t>
            </w:r>
          </w:p>
        </w:tc>
      </w:tr>
      <w:tr w:rsidR="00C740FA" w:rsidRPr="005D1758" w14:paraId="63306E1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4671257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1375732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318C67F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883CBDC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523B0BB8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53FB766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0F9A999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4EC5987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336F20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12F68A2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E3D7DAA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80ACB35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1229209" w14:textId="77777777" w:rsidR="003B1580" w:rsidRPr="00842508" w:rsidRDefault="002F7609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6493EAF" w14:textId="77777777" w:rsidR="00D61D06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</w:tc>
      </w:tr>
      <w:tr w:rsidR="003B1580" w:rsidRPr="005D1758" w14:paraId="02E0833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71DE391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0AFE167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667214F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D7594F6" w14:textId="77777777" w:rsidR="003B1580" w:rsidRPr="00842508" w:rsidRDefault="00D61D06" w:rsidP="000816D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</w:tc>
      </w:tr>
      <w:tr w:rsidR="003B1580" w:rsidRPr="005D1758" w14:paraId="04244E63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7A17041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004ACCA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E65A869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CFA949F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1ED8426C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FDFEF6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CF0082D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F768462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C17BDD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49B9CC70" w14:textId="77777777" w:rsidR="00884EFD" w:rsidRPr="00D61D06" w:rsidRDefault="00884EFD" w:rsidP="00884E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</w:t>
            </w:r>
            <w:r w:rsidR="004F2304">
              <w:rPr>
                <w:rFonts w:cs="Arial"/>
                <w:color w:val="000000" w:themeColor="text1"/>
                <w:sz w:val="20"/>
                <w:szCs w:val="20"/>
              </w:rPr>
              <w:t xml:space="preserve"> uczestniczące w zabiegu.</w:t>
            </w:r>
          </w:p>
          <w:p w14:paraId="77E4C7F7" w14:textId="77777777" w:rsidR="00842508" w:rsidRPr="00842508" w:rsidRDefault="0086655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66556">
              <w:rPr>
                <w:rFonts w:cs="Arial"/>
                <w:color w:val="000000" w:themeColor="text1"/>
                <w:sz w:val="20"/>
                <w:szCs w:val="20"/>
              </w:rPr>
              <w:t>Stosować rękawice ochronne/odzież ochronną/ochronę oczu/ochronę twarzy.</w:t>
            </w:r>
          </w:p>
        </w:tc>
      </w:tr>
      <w:tr w:rsidR="003B1580" w:rsidRPr="005D1758" w14:paraId="542B287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978EE17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F52E5C9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0A462C69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1226A32" w14:textId="77777777" w:rsidR="00CC29B1" w:rsidRPr="005D4013" w:rsidRDefault="00CC29B1" w:rsidP="00CC29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zalety:</w:t>
            </w:r>
          </w:p>
          <w:p w14:paraId="6050E6E4" w14:textId="77777777" w:rsidR="00D61D06" w:rsidRPr="005D4013" w:rsidRDefault="00D61D06" w:rsidP="00D61D0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Środek działa układowo zwalczając ch</w:t>
            </w:r>
            <w:r w:rsidR="008665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oroby grzybowe.</w:t>
            </w:r>
          </w:p>
          <w:p w14:paraId="1AB693CB" w14:textId="77777777" w:rsidR="003B1580" w:rsidRPr="00842508" w:rsidRDefault="00D61D06" w:rsidP="005D401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Aspekt ekonomiczny: Minimalna stosowana ilość substancji aktywnej pozwala na efektywne działanie, na ograniczonej powierzchni użycia.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95099DA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009AFC2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6BD63FC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AB177D6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54F3CEA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BE08D56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213FA724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4C82AD3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E1FC582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3E8DDE6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79599F1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16DDAB2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1FBDBD5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62D465B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1F0F1F1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7E7F12" w14:textId="77777777" w:rsidR="001950D6" w:rsidRPr="00842508" w:rsidRDefault="001950D6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53F1EB0B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0FCF527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355B329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9C6E523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E51673A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2CB4CBCA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02D2F013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150ABAB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ED6A3C1" w14:textId="77777777" w:rsidR="000874E7" w:rsidRPr="00477983" w:rsidRDefault="000874E7" w:rsidP="000874E7">
            <w:pPr>
              <w:rPr>
                <w:color w:val="000000" w:themeColor="text1"/>
                <w:sz w:val="20"/>
                <w:szCs w:val="20"/>
              </w:rPr>
            </w:pPr>
            <w:r w:rsidRPr="00477983">
              <w:rPr>
                <w:color w:val="000000" w:themeColor="text1"/>
                <w:sz w:val="20"/>
                <w:szCs w:val="20"/>
              </w:rPr>
              <w:t xml:space="preserve">Wystąpienie ryzyka może nastąpić w przypadku nieprawidłowego przechowywania, stosowania czy postępowania z odpadami. </w:t>
            </w:r>
          </w:p>
          <w:p w14:paraId="4B54EB6B" w14:textId="77777777" w:rsidR="000874E7" w:rsidRDefault="000874E7" w:rsidP="000874E7">
            <w:pPr>
              <w:rPr>
                <w:color w:val="FF0000"/>
              </w:rPr>
            </w:pPr>
          </w:p>
          <w:p w14:paraId="13D84C94" w14:textId="77777777" w:rsidR="000874E7" w:rsidRPr="00842508" w:rsidRDefault="000874E7" w:rsidP="000874E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BFE8209" w14:textId="77777777" w:rsidR="00B74496" w:rsidRPr="00B74496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1DCF7CEC" w14:textId="77777777" w:rsidR="00B74496" w:rsidRPr="00B74496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3BF821B5" w14:textId="77777777" w:rsidR="00B74496" w:rsidRPr="00B74496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- w miejscach lub obiektach, w których zastosowano odpowiednie rozwiązania</w:t>
            </w:r>
          </w:p>
          <w:p w14:paraId="3931EA88" w14:textId="77777777" w:rsidR="00B74496" w:rsidRPr="00B74496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zabezpieczające przed skażeniem środowiska oraz dostępem osób trzecich,</w:t>
            </w:r>
          </w:p>
          <w:p w14:paraId="4AFF2BB6" w14:textId="77777777" w:rsidR="00B74496" w:rsidRPr="00B74496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- w oryginalnych opakowaniach, w sposób uniemożliwiający kontakt z żywnością, napojami</w:t>
            </w:r>
          </w:p>
          <w:p w14:paraId="3A3CC9D2" w14:textId="77777777" w:rsidR="00B74496" w:rsidRPr="00B74496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lub paszą,</w:t>
            </w:r>
          </w:p>
          <w:p w14:paraId="49175BEC" w14:textId="77777777" w:rsidR="00B74496" w:rsidRPr="00B74496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- w szczelnie zamkniętym pojemniku ,z dala od źródeł ciepła</w:t>
            </w:r>
          </w:p>
          <w:p w14:paraId="202E5663" w14:textId="77777777" w:rsidR="00477983" w:rsidRPr="00477983" w:rsidRDefault="00B74496" w:rsidP="00B744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74496">
              <w:rPr>
                <w:rFonts w:cs="Arial"/>
                <w:color w:val="000000" w:themeColor="text1"/>
                <w:sz w:val="20"/>
                <w:szCs w:val="20"/>
              </w:rPr>
              <w:t>- w temperaturze 5oC - 30oC,</w:t>
            </w:r>
          </w:p>
        </w:tc>
      </w:tr>
    </w:tbl>
    <w:p w14:paraId="2EFAC439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65468F41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5EF29491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1B3A645B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574F867D" w14:textId="77777777" w:rsidTr="007752A1">
        <w:tc>
          <w:tcPr>
            <w:tcW w:w="4248" w:type="dxa"/>
          </w:tcPr>
          <w:p w14:paraId="2A28BD31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77EEDB3C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215D9638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1E589AEB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483BE22B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3C605953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654AA60E" w14:textId="77777777" w:rsidTr="007752A1">
        <w:tc>
          <w:tcPr>
            <w:tcW w:w="14454" w:type="dxa"/>
            <w:gridSpan w:val="6"/>
            <w:shd w:val="clear" w:color="auto" w:fill="488FB4"/>
          </w:tcPr>
          <w:p w14:paraId="20E7523D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964509" w:rsidRPr="005D1758" w14:paraId="0F5770AD" w14:textId="77777777" w:rsidTr="00B44E5F">
        <w:trPr>
          <w:trHeight w:val="4495"/>
        </w:trPr>
        <w:tc>
          <w:tcPr>
            <w:tcW w:w="4248" w:type="dxa"/>
          </w:tcPr>
          <w:p w14:paraId="7BD15441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 w:rsidR="00B44E5F"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289A3468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3ED937BF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2E3C7C8B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6182B863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6EE88A46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  <w:p w14:paraId="6A0D973D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66FEA16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2E740930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34913CF2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42DBE6D5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093347D5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5F09FCDF" w14:textId="77777777" w:rsidTr="007752A1">
        <w:tc>
          <w:tcPr>
            <w:tcW w:w="14454" w:type="dxa"/>
            <w:gridSpan w:val="6"/>
            <w:shd w:val="clear" w:color="auto" w:fill="488FB4"/>
          </w:tcPr>
          <w:p w14:paraId="288A5C77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964509" w:rsidRPr="005D1758" w14:paraId="706072FF" w14:textId="77777777" w:rsidTr="007752A1">
        <w:tc>
          <w:tcPr>
            <w:tcW w:w="4248" w:type="dxa"/>
          </w:tcPr>
          <w:p w14:paraId="1D36E755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5E556611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0D39913E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74859CAF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44D8E960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507DCED5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5749BBF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6587A41C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1FAFA914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0F6351D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3F289C32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3FCF1E0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69D7CB54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16A0551F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637F865F" w14:textId="77777777" w:rsidR="007448EC" w:rsidRPr="00162040" w:rsidRDefault="007448EC" w:rsidP="007448EC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2E52E865" w14:textId="77777777" w:rsidR="007448EC" w:rsidRPr="00162040" w:rsidRDefault="007448EC" w:rsidP="007448EC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3DAA2429" w14:textId="77777777" w:rsidR="007448EC" w:rsidRDefault="007448EC" w:rsidP="007448EC">
      <w:pPr>
        <w:rPr>
          <w:b/>
          <w:bCs/>
        </w:rPr>
      </w:pPr>
      <w:r>
        <w:rPr>
          <w:b/>
          <w:bCs/>
        </w:rPr>
        <w:t>Grzegorz Młynar</w:t>
      </w:r>
    </w:p>
    <w:p w14:paraId="1FEE468D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DF45" w14:textId="77777777" w:rsidR="00990E79" w:rsidRDefault="00990E79" w:rsidP="00552E01">
      <w:pPr>
        <w:spacing w:after="0" w:line="240" w:lineRule="auto"/>
      </w:pPr>
      <w:r>
        <w:separator/>
      </w:r>
    </w:p>
  </w:endnote>
  <w:endnote w:type="continuationSeparator" w:id="0">
    <w:p w14:paraId="7A8A8283" w14:textId="77777777" w:rsidR="00990E79" w:rsidRDefault="00990E79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E798" w14:textId="77777777" w:rsidR="00990E79" w:rsidRDefault="00990E79" w:rsidP="00552E01">
      <w:pPr>
        <w:spacing w:after="0" w:line="240" w:lineRule="auto"/>
      </w:pPr>
      <w:r>
        <w:separator/>
      </w:r>
    </w:p>
  </w:footnote>
  <w:footnote w:type="continuationSeparator" w:id="0">
    <w:p w14:paraId="0F2FF178" w14:textId="77777777" w:rsidR="00990E79" w:rsidRDefault="00990E79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221E8"/>
    <w:rsid w:val="00024B98"/>
    <w:rsid w:val="00045D4C"/>
    <w:rsid w:val="0006615E"/>
    <w:rsid w:val="00067963"/>
    <w:rsid w:val="00070E92"/>
    <w:rsid w:val="00071432"/>
    <w:rsid w:val="00080157"/>
    <w:rsid w:val="000816D7"/>
    <w:rsid w:val="000874E7"/>
    <w:rsid w:val="0009580C"/>
    <w:rsid w:val="000B483A"/>
    <w:rsid w:val="000D3556"/>
    <w:rsid w:val="000F0B2F"/>
    <w:rsid w:val="000F5E5E"/>
    <w:rsid w:val="00105345"/>
    <w:rsid w:val="00110DD9"/>
    <w:rsid w:val="00116D16"/>
    <w:rsid w:val="00122211"/>
    <w:rsid w:val="00127E96"/>
    <w:rsid w:val="001536B1"/>
    <w:rsid w:val="001543A6"/>
    <w:rsid w:val="00161DA1"/>
    <w:rsid w:val="00162FCB"/>
    <w:rsid w:val="00173151"/>
    <w:rsid w:val="001950D6"/>
    <w:rsid w:val="001A5CCC"/>
    <w:rsid w:val="001B4825"/>
    <w:rsid w:val="001C01EB"/>
    <w:rsid w:val="001D3AB5"/>
    <w:rsid w:val="001D679E"/>
    <w:rsid w:val="001E2874"/>
    <w:rsid w:val="00214D40"/>
    <w:rsid w:val="00220478"/>
    <w:rsid w:val="0022450B"/>
    <w:rsid w:val="002531D4"/>
    <w:rsid w:val="002738B1"/>
    <w:rsid w:val="0027743D"/>
    <w:rsid w:val="00291351"/>
    <w:rsid w:val="002B3F16"/>
    <w:rsid w:val="002D2428"/>
    <w:rsid w:val="002D3A3F"/>
    <w:rsid w:val="002E07FF"/>
    <w:rsid w:val="002F33F9"/>
    <w:rsid w:val="002F448A"/>
    <w:rsid w:val="002F7609"/>
    <w:rsid w:val="0031261D"/>
    <w:rsid w:val="00320B00"/>
    <w:rsid w:val="0034336E"/>
    <w:rsid w:val="00345007"/>
    <w:rsid w:val="00345011"/>
    <w:rsid w:val="00361DAF"/>
    <w:rsid w:val="00362BAF"/>
    <w:rsid w:val="003713D3"/>
    <w:rsid w:val="00397A18"/>
    <w:rsid w:val="003A37EC"/>
    <w:rsid w:val="003B1580"/>
    <w:rsid w:val="003B4A5B"/>
    <w:rsid w:val="003B4B82"/>
    <w:rsid w:val="003B5DE6"/>
    <w:rsid w:val="003B75FF"/>
    <w:rsid w:val="003E7543"/>
    <w:rsid w:val="00413090"/>
    <w:rsid w:val="00430488"/>
    <w:rsid w:val="00445B47"/>
    <w:rsid w:val="00466B5D"/>
    <w:rsid w:val="0046726D"/>
    <w:rsid w:val="00477983"/>
    <w:rsid w:val="004B1C33"/>
    <w:rsid w:val="004B40FD"/>
    <w:rsid w:val="004B64E7"/>
    <w:rsid w:val="004E6B6F"/>
    <w:rsid w:val="004F2304"/>
    <w:rsid w:val="004F4070"/>
    <w:rsid w:val="005225C8"/>
    <w:rsid w:val="0053624D"/>
    <w:rsid w:val="00541632"/>
    <w:rsid w:val="00543B98"/>
    <w:rsid w:val="00552E01"/>
    <w:rsid w:val="00595EA4"/>
    <w:rsid w:val="005A6E7B"/>
    <w:rsid w:val="005B1D4A"/>
    <w:rsid w:val="005D1758"/>
    <w:rsid w:val="005D1C50"/>
    <w:rsid w:val="005D4013"/>
    <w:rsid w:val="0060498D"/>
    <w:rsid w:val="00606A36"/>
    <w:rsid w:val="00622C1A"/>
    <w:rsid w:val="00631391"/>
    <w:rsid w:val="00636817"/>
    <w:rsid w:val="006636DD"/>
    <w:rsid w:val="006721C7"/>
    <w:rsid w:val="00693BBC"/>
    <w:rsid w:val="00696E1F"/>
    <w:rsid w:val="006B4D14"/>
    <w:rsid w:val="006D46E4"/>
    <w:rsid w:val="006D5BBD"/>
    <w:rsid w:val="006E5ECF"/>
    <w:rsid w:val="006F3B90"/>
    <w:rsid w:val="007029E2"/>
    <w:rsid w:val="00704AEB"/>
    <w:rsid w:val="0074479F"/>
    <w:rsid w:val="007448EC"/>
    <w:rsid w:val="00750B6E"/>
    <w:rsid w:val="00766315"/>
    <w:rsid w:val="007752A1"/>
    <w:rsid w:val="007B26A5"/>
    <w:rsid w:val="007B41E2"/>
    <w:rsid w:val="007B568B"/>
    <w:rsid w:val="00802B92"/>
    <w:rsid w:val="00842247"/>
    <w:rsid w:val="00842508"/>
    <w:rsid w:val="00843FA4"/>
    <w:rsid w:val="00844916"/>
    <w:rsid w:val="0086182E"/>
    <w:rsid w:val="00866556"/>
    <w:rsid w:val="0087554B"/>
    <w:rsid w:val="00884EFD"/>
    <w:rsid w:val="008B3FEC"/>
    <w:rsid w:val="008C0CAA"/>
    <w:rsid w:val="008D0CD1"/>
    <w:rsid w:val="008F18D6"/>
    <w:rsid w:val="009025D5"/>
    <w:rsid w:val="00907C66"/>
    <w:rsid w:val="00913C09"/>
    <w:rsid w:val="009155F3"/>
    <w:rsid w:val="00931BA9"/>
    <w:rsid w:val="009324D1"/>
    <w:rsid w:val="009401F5"/>
    <w:rsid w:val="009540CC"/>
    <w:rsid w:val="00961B4E"/>
    <w:rsid w:val="00964509"/>
    <w:rsid w:val="0096521F"/>
    <w:rsid w:val="00975CBB"/>
    <w:rsid w:val="00977C25"/>
    <w:rsid w:val="00990E79"/>
    <w:rsid w:val="009B21C3"/>
    <w:rsid w:val="009B449D"/>
    <w:rsid w:val="009E1DA0"/>
    <w:rsid w:val="009F688C"/>
    <w:rsid w:val="00A075DA"/>
    <w:rsid w:val="00A44BDA"/>
    <w:rsid w:val="00A543BB"/>
    <w:rsid w:val="00A57CC4"/>
    <w:rsid w:val="00A60C4D"/>
    <w:rsid w:val="00A62AD7"/>
    <w:rsid w:val="00A77F66"/>
    <w:rsid w:val="00A819C7"/>
    <w:rsid w:val="00AB3441"/>
    <w:rsid w:val="00AC47D7"/>
    <w:rsid w:val="00AC4B8B"/>
    <w:rsid w:val="00AD0083"/>
    <w:rsid w:val="00AD422B"/>
    <w:rsid w:val="00AD43B8"/>
    <w:rsid w:val="00AF4F3A"/>
    <w:rsid w:val="00B26B72"/>
    <w:rsid w:val="00B312DA"/>
    <w:rsid w:val="00B44E5F"/>
    <w:rsid w:val="00B74496"/>
    <w:rsid w:val="00B82CBC"/>
    <w:rsid w:val="00BB4DB7"/>
    <w:rsid w:val="00BE4E1B"/>
    <w:rsid w:val="00BE685B"/>
    <w:rsid w:val="00C23B4D"/>
    <w:rsid w:val="00C37558"/>
    <w:rsid w:val="00C4381F"/>
    <w:rsid w:val="00C56B12"/>
    <w:rsid w:val="00C62FAF"/>
    <w:rsid w:val="00C740FA"/>
    <w:rsid w:val="00C75CAA"/>
    <w:rsid w:val="00CA1B01"/>
    <w:rsid w:val="00CA50AD"/>
    <w:rsid w:val="00CB485B"/>
    <w:rsid w:val="00CC29B1"/>
    <w:rsid w:val="00CD7785"/>
    <w:rsid w:val="00CE2120"/>
    <w:rsid w:val="00D079EB"/>
    <w:rsid w:val="00D276A2"/>
    <w:rsid w:val="00D4093B"/>
    <w:rsid w:val="00D4740B"/>
    <w:rsid w:val="00D51606"/>
    <w:rsid w:val="00D61D06"/>
    <w:rsid w:val="00D70B18"/>
    <w:rsid w:val="00D805C9"/>
    <w:rsid w:val="00D915AB"/>
    <w:rsid w:val="00DC3EDE"/>
    <w:rsid w:val="00DD1491"/>
    <w:rsid w:val="00DD320C"/>
    <w:rsid w:val="00DD625D"/>
    <w:rsid w:val="00DF3CC0"/>
    <w:rsid w:val="00DF794B"/>
    <w:rsid w:val="00E12A57"/>
    <w:rsid w:val="00E215D3"/>
    <w:rsid w:val="00E250D0"/>
    <w:rsid w:val="00E26FA4"/>
    <w:rsid w:val="00E365DB"/>
    <w:rsid w:val="00E41379"/>
    <w:rsid w:val="00E62FB6"/>
    <w:rsid w:val="00E857AA"/>
    <w:rsid w:val="00E9102F"/>
    <w:rsid w:val="00EA4259"/>
    <w:rsid w:val="00EB250C"/>
    <w:rsid w:val="00EC4079"/>
    <w:rsid w:val="00ED43EC"/>
    <w:rsid w:val="00EF125A"/>
    <w:rsid w:val="00F050D7"/>
    <w:rsid w:val="00F207AC"/>
    <w:rsid w:val="00F21F90"/>
    <w:rsid w:val="00F305AD"/>
    <w:rsid w:val="00F37C0C"/>
    <w:rsid w:val="00F74248"/>
    <w:rsid w:val="00FA6741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73EB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D51606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icides.fsc.org/strategy-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8B50-6E21-4DE3-8B9A-BA4DF7B2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25</cp:revision>
  <cp:lastPrinted>2020-05-21T06:39:00Z</cp:lastPrinted>
  <dcterms:created xsi:type="dcterms:W3CDTF">2020-12-03T12:38:00Z</dcterms:created>
  <dcterms:modified xsi:type="dcterms:W3CDTF">2021-05-06T09:07:00Z</dcterms:modified>
</cp:coreProperties>
</file>