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B2CA" w14:textId="77777777" w:rsidR="00B16265" w:rsidRPr="00B16265" w:rsidRDefault="00B16265" w:rsidP="00B16265">
      <w:pPr>
        <w:jc w:val="center"/>
        <w:rPr>
          <w:rFonts w:asciiTheme="minorHAnsi" w:hAnsiTheme="minorHAnsi"/>
          <w:b/>
          <w:bCs/>
          <w:sz w:val="56"/>
          <w:szCs w:val="56"/>
        </w:rPr>
      </w:pPr>
      <w:r w:rsidRPr="00B16265">
        <w:rPr>
          <w:rFonts w:asciiTheme="minorHAnsi" w:hAnsiTheme="minorHAnsi"/>
          <w:b/>
          <w:bCs/>
          <w:sz w:val="56"/>
          <w:szCs w:val="56"/>
        </w:rPr>
        <w:t xml:space="preserve">Ocena ryzyka środowiskowego </w:t>
      </w:r>
      <w:r w:rsidRPr="00B16265">
        <w:rPr>
          <w:rFonts w:asciiTheme="minorHAnsi" w:hAnsiTheme="minorHAnsi"/>
          <w:b/>
          <w:bCs/>
          <w:sz w:val="56"/>
          <w:szCs w:val="56"/>
        </w:rPr>
        <w:br/>
        <w:t>i społecznego (ORŚIS)</w:t>
      </w:r>
    </w:p>
    <w:p w14:paraId="5EBEA2B5" w14:textId="77777777" w:rsidR="00B16265" w:rsidRPr="00CF504A" w:rsidRDefault="00B16265" w:rsidP="00B16265">
      <w:pPr>
        <w:jc w:val="center"/>
        <w:rPr>
          <w:b/>
          <w:bCs/>
          <w:color w:val="000000" w:themeColor="text1"/>
          <w:sz w:val="36"/>
          <w:szCs w:val="36"/>
        </w:rPr>
      </w:pPr>
      <w:r w:rsidRPr="00B16265">
        <w:rPr>
          <w:rFonts w:asciiTheme="minorHAnsi" w:hAnsiTheme="minorHAnsi"/>
          <w:b/>
          <w:bCs/>
          <w:color w:val="000000" w:themeColor="text1"/>
          <w:sz w:val="36"/>
          <w:szCs w:val="36"/>
        </w:rPr>
        <w:t>dla FASTAC LAS</w:t>
      </w:r>
      <w:r>
        <w:rPr>
          <w:rFonts w:asciiTheme="minorHAnsi" w:hAnsiTheme="minorHAnsi"/>
          <w:b/>
          <w:bCs/>
          <w:color w:val="000000" w:themeColor="text1"/>
          <w:sz w:val="36"/>
          <w:szCs w:val="36"/>
        </w:rPr>
        <w:br/>
      </w:r>
      <w:r>
        <w:rPr>
          <w:b/>
          <w:bCs/>
          <w:color w:val="000000" w:themeColor="text1"/>
          <w:sz w:val="36"/>
          <w:szCs w:val="36"/>
        </w:rPr>
        <w:t>(substancja czynna alfa-cypermetryna)</w:t>
      </w:r>
    </w:p>
    <w:p w14:paraId="5274E3DA" w14:textId="77777777" w:rsidR="00B16265" w:rsidRPr="00B16265" w:rsidRDefault="00B16265" w:rsidP="00B16265">
      <w:pPr>
        <w:jc w:val="center"/>
        <w:rPr>
          <w:rFonts w:asciiTheme="minorHAnsi" w:hAnsiTheme="minorHAnsi"/>
          <w:b/>
          <w:bCs/>
          <w:color w:val="000000" w:themeColor="text1"/>
          <w:sz w:val="36"/>
          <w:szCs w:val="36"/>
        </w:rPr>
      </w:pPr>
    </w:p>
    <w:p w14:paraId="695603D3" w14:textId="77777777" w:rsidR="00B16265" w:rsidRPr="00B16265" w:rsidRDefault="00B16265" w:rsidP="00B16265">
      <w:pPr>
        <w:pStyle w:val="LPpodstawowyinterlinia1"/>
        <w:ind w:firstLine="0"/>
        <w:rPr>
          <w:rFonts w:asciiTheme="minorHAnsi" w:hAnsiTheme="minorHAnsi"/>
          <w:b/>
          <w:bCs/>
          <w:sz w:val="28"/>
          <w:szCs w:val="28"/>
        </w:rPr>
      </w:pPr>
    </w:p>
    <w:p w14:paraId="23DDA97E" w14:textId="77777777" w:rsidR="00B16265" w:rsidRPr="00B16265" w:rsidRDefault="00B16265" w:rsidP="00B1626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B16265">
        <w:rPr>
          <w:rFonts w:asciiTheme="minorHAnsi" w:hAnsiTheme="minorHAnsi"/>
          <w:b/>
          <w:bCs/>
          <w:sz w:val="28"/>
          <w:szCs w:val="28"/>
        </w:rPr>
        <w:t>(wersja 1.1 - marzec 2021)</w:t>
      </w:r>
    </w:p>
    <w:p w14:paraId="09BC1993" w14:textId="77777777" w:rsidR="00B16265" w:rsidRPr="00B16265" w:rsidRDefault="00B16265" w:rsidP="00B16265">
      <w:pPr>
        <w:jc w:val="center"/>
        <w:rPr>
          <w:rFonts w:asciiTheme="minorHAnsi" w:hAnsiTheme="minorHAnsi"/>
          <w:b/>
          <w:bCs/>
        </w:rPr>
      </w:pPr>
    </w:p>
    <w:p w14:paraId="102DC4DE" w14:textId="77777777" w:rsidR="00B16265" w:rsidRPr="00B16265" w:rsidRDefault="00B16265" w:rsidP="00B16265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B16265">
        <w:rPr>
          <w:rFonts w:asciiTheme="minorHAnsi" w:hAnsiTheme="minorHAnsi"/>
          <w:b/>
          <w:bCs/>
        </w:rPr>
        <w:t>WSTĘP</w:t>
      </w:r>
    </w:p>
    <w:p w14:paraId="46E62F6C" w14:textId="77777777" w:rsidR="00B16265" w:rsidRPr="00B16265" w:rsidRDefault="00B16265" w:rsidP="00B16265">
      <w:pPr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 xml:space="preserve">Lasy Państwowe jako państwowa jednostka organizacyjna nieposiadająca osobowości prawnej, reprezentują Skarb Państwa w zakresie zarządzanego mienia. Porządek prawny, który reguluje całokształt działań związanych z prowadzeniem trwałej i zrównoważonej gospodarki leśnej w Polsce określony jest w Ustawie o lasach z dnia 28 września 1991 roku (z późn. zm.), gdzie trwale połączono leśnictwo z ochroną przyrody i ochroną środowiska oraz określono zasady prowadzenia gospodarki leśnej w Polsce. </w:t>
      </w:r>
    </w:p>
    <w:p w14:paraId="07B6139C" w14:textId="77777777" w:rsidR="00B16265" w:rsidRPr="00B16265" w:rsidRDefault="00B16265" w:rsidP="00B16265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>Zgodnie z uregulowaniami ustawy o lasach, 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uol). Ustawa nakłada na nadleśniczego obowiązek wykonywania zabiegów zwalczających i ochronnych w razie wystąpienia organizmów szkodliwych, w stopniu zagrażającym trwałości lasów (art. 10 uol). Ustawa o lasach nakłada ponadto obowiązek trwałego utrzymywania lasów i zapewniania ciągłości ich użytkowania (art. 13 uol).</w:t>
      </w:r>
    </w:p>
    <w:p w14:paraId="6F1B052F" w14:textId="77777777" w:rsidR="00B16265" w:rsidRPr="00B16265" w:rsidRDefault="00B16265" w:rsidP="00B16265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 xml:space="preserve">Leśnictwo jako gałąź gospodarki narodowej, z uwagi na uwarunkowania klimatyczne, ekologiczne i drzewostanowe, zmuszone jest posiłkować się środkami ochrony roślin. Środki te używane są wyłącznie w uzasadnionych sytuacjach, zawsze z poszanowaniem obowiązujących przepisów, w ograniczonym zakresie i w usprawiedliwionych okolicznościach. </w:t>
      </w:r>
    </w:p>
    <w:p w14:paraId="7AA2E125" w14:textId="77777777" w:rsidR="00B16265" w:rsidRPr="00B16265" w:rsidRDefault="00B16265" w:rsidP="00B162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>Stosowane obecnie w leśnictwie środki ochrony roślin dopuszczone prawem krajowym oraz przepisami Unii Europejskiej, zawarte są w sporządzanym co roku przez Instytut Badawczy Leśnictwa opracowaniu (broszurze) „Środki ochrony roślin oraz środki biobójcze do stosowania w leśnictwie” i obejmującej środki zarejestrowane dla leśnictwa przez Ministra Rolnictwa i Rozwoju Wsi. Opracowanie to jest na bieżąco aktualizowane i udostępniane:</w:t>
      </w:r>
    </w:p>
    <w:p w14:paraId="55A4390F" w14:textId="77777777" w:rsidR="00FA3358" w:rsidRPr="00B16265" w:rsidRDefault="00962E6F" w:rsidP="00B16265">
      <w:pPr>
        <w:pStyle w:val="LPpodstawowyinterlinia1"/>
        <w:ind w:firstLine="0"/>
        <w:rPr>
          <w:rFonts w:asciiTheme="minorHAnsi" w:hAnsiTheme="minorHAnsi"/>
          <w:color w:val="000000" w:themeColor="text1"/>
          <w:sz w:val="22"/>
          <w:szCs w:val="22"/>
        </w:rPr>
      </w:pPr>
      <w:hyperlink r:id="rId8" w:history="1">
        <w:r w:rsidR="00B16265" w:rsidRPr="00B16265">
          <w:rPr>
            <w:rStyle w:val="Hipercze"/>
            <w:rFonts w:asciiTheme="minorHAnsi" w:hAnsiTheme="minorHAnsi"/>
            <w:sz w:val="22"/>
            <w:szCs w:val="22"/>
          </w:rPr>
          <w:t>http://www.lasy.gov.pl/pl/pro/publikacje/copy_of_gospodarka-lesna/ochrona_lasu/srodki-ochrony-roslin/</w:t>
        </w:r>
      </w:hyperlink>
    </w:p>
    <w:p w14:paraId="182DCE97" w14:textId="77777777" w:rsidR="00024305" w:rsidRPr="00B16265" w:rsidRDefault="00024305" w:rsidP="00024305">
      <w:pPr>
        <w:pStyle w:val="LPpodstawowyinterlinia1"/>
        <w:ind w:firstLine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05B3E0A" w14:textId="77777777" w:rsidR="00024305" w:rsidRPr="00B16265" w:rsidRDefault="00024305" w:rsidP="00024305">
      <w:pPr>
        <w:pStyle w:val="LPpodstawowyinterlinia1"/>
        <w:ind w:firstLine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767CE8A" w14:textId="77777777" w:rsidR="00024305" w:rsidRPr="00B16265" w:rsidRDefault="00024305" w:rsidP="00024305">
      <w:pPr>
        <w:pStyle w:val="LPpodstawowyinterlinia1"/>
        <w:ind w:firstLine="0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46B53DC" w14:textId="77777777" w:rsidR="009F4643" w:rsidRPr="00B16265" w:rsidRDefault="009F4643" w:rsidP="00024305">
      <w:pPr>
        <w:pStyle w:val="LPpodstawowyinterlinia1"/>
        <w:ind w:firstLine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47CDC97" w14:textId="77777777" w:rsidR="00EE2DB1" w:rsidRPr="00B16265" w:rsidRDefault="00EE2DB1" w:rsidP="00024305">
      <w:pPr>
        <w:pStyle w:val="Akapitzlist"/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color w:val="000000" w:themeColor="text1"/>
        </w:rPr>
      </w:pPr>
      <w:bookmarkStart w:id="0" w:name="_Hlk58318440"/>
      <w:r w:rsidRPr="00B16265">
        <w:rPr>
          <w:rFonts w:asciiTheme="minorHAnsi" w:hAnsiTheme="minorHAnsi" w:cs="Arial"/>
          <w:b/>
          <w:bCs/>
          <w:color w:val="000000" w:themeColor="text1"/>
        </w:rPr>
        <w:lastRenderedPageBreak/>
        <w:t xml:space="preserve">Zakres </w:t>
      </w:r>
    </w:p>
    <w:p w14:paraId="05275324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color w:val="000000" w:themeColor="text1"/>
        </w:rPr>
        <w:t xml:space="preserve">Kraj: </w:t>
      </w:r>
      <w:r w:rsidRPr="00B16265">
        <w:rPr>
          <w:rFonts w:asciiTheme="minorHAnsi" w:hAnsiTheme="minorHAnsi" w:cs="Arial"/>
          <w:b/>
          <w:bCs/>
          <w:color w:val="000000" w:themeColor="text1"/>
        </w:rPr>
        <w:t>Polska</w:t>
      </w:r>
    </w:p>
    <w:p w14:paraId="50AD4E17" w14:textId="77777777" w:rsidR="00124309" w:rsidRPr="00B16265" w:rsidRDefault="00EE2DB1" w:rsidP="00024305">
      <w:pPr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Substancja aktywna: </w:t>
      </w:r>
    </w:p>
    <w:p w14:paraId="2399A32C" w14:textId="77777777" w:rsidR="00EE2DB1" w:rsidRPr="00B16265" w:rsidRDefault="00206469" w:rsidP="00024305">
      <w:pPr>
        <w:jc w:val="both"/>
        <w:rPr>
          <w:rFonts w:asciiTheme="minorHAnsi" w:hAnsiTheme="minorHAnsi" w:cs="Arial"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alfa-</w:t>
      </w:r>
      <w:r w:rsidR="00A61F3B" w:rsidRPr="00B16265">
        <w:rPr>
          <w:rFonts w:asciiTheme="minorHAnsi" w:hAnsiTheme="minorHAnsi" w:cs="Arial"/>
          <w:b/>
          <w:bCs/>
          <w:color w:val="000000" w:themeColor="text1"/>
        </w:rPr>
        <w:t>cypermetryna</w:t>
      </w:r>
      <w:r w:rsidR="00EE2DB1" w:rsidRPr="00B16265">
        <w:rPr>
          <w:rFonts w:asciiTheme="minorHAnsi" w:hAnsiTheme="minorHAnsi" w:cs="Arial"/>
          <w:color w:val="000000" w:themeColor="text1"/>
        </w:rPr>
        <w:t xml:space="preserve"> - związek z grupy </w:t>
      </w:r>
      <w:r w:rsidR="00A61F3B" w:rsidRPr="00B16265">
        <w:rPr>
          <w:rFonts w:asciiTheme="minorHAnsi" w:hAnsiTheme="minorHAnsi" w:cs="Arial"/>
          <w:color w:val="000000" w:themeColor="text1"/>
        </w:rPr>
        <w:t>pyretroidów</w:t>
      </w:r>
    </w:p>
    <w:p w14:paraId="58158827" w14:textId="77777777" w:rsidR="00EE2DB1" w:rsidRPr="00B16265" w:rsidRDefault="00EE2DB1" w:rsidP="00024305">
      <w:pPr>
        <w:spacing w:after="0" w:line="276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Cele zastosowania </w:t>
      </w:r>
      <w:r w:rsidR="00206469" w:rsidRPr="00B16265">
        <w:rPr>
          <w:rFonts w:asciiTheme="minorHAnsi" w:hAnsiTheme="minorHAnsi" w:cs="Arial"/>
          <w:b/>
          <w:bCs/>
          <w:color w:val="000000" w:themeColor="text1"/>
        </w:rPr>
        <w:t>insekty</w:t>
      </w: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cydów opartych na </w:t>
      </w:r>
      <w:r w:rsidR="00206469" w:rsidRPr="00B16265">
        <w:rPr>
          <w:rFonts w:asciiTheme="minorHAnsi" w:hAnsiTheme="minorHAnsi" w:cs="Arial"/>
          <w:b/>
          <w:bCs/>
          <w:color w:val="000000" w:themeColor="text1"/>
        </w:rPr>
        <w:t xml:space="preserve">alfa-cypermetrynie </w:t>
      </w:r>
      <w:r w:rsidRPr="00B16265">
        <w:rPr>
          <w:rFonts w:asciiTheme="minorHAnsi" w:hAnsiTheme="minorHAnsi" w:cs="Arial"/>
          <w:b/>
          <w:bCs/>
          <w:color w:val="000000" w:themeColor="text1"/>
        </w:rPr>
        <w:t>:</w:t>
      </w:r>
    </w:p>
    <w:p w14:paraId="4D1530B6" w14:textId="77777777" w:rsidR="00EE2DB1" w:rsidRPr="00B16265" w:rsidRDefault="00EE2DB1" w:rsidP="00024305">
      <w:pPr>
        <w:spacing w:after="0" w:line="276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a) na etapie uprawy leśnej – </w:t>
      </w:r>
      <w:r w:rsidR="00A61F3B" w:rsidRPr="00B16265">
        <w:rPr>
          <w:rFonts w:asciiTheme="minorHAnsi" w:hAnsiTheme="minorHAnsi" w:cs="Arial"/>
          <w:color w:val="000000" w:themeColor="text1"/>
        </w:rPr>
        <w:t>zwalczanie szeliniaka sosnowca przy jego gradacyjnym występowaniu</w:t>
      </w:r>
      <w:r w:rsidRPr="00B16265">
        <w:rPr>
          <w:rFonts w:asciiTheme="minorHAnsi" w:hAnsiTheme="minorHAnsi" w:cs="Arial"/>
          <w:color w:val="000000" w:themeColor="text1"/>
        </w:rPr>
        <w:t>;</w:t>
      </w:r>
    </w:p>
    <w:p w14:paraId="40FA8937" w14:textId="77777777" w:rsidR="00EE2DB1" w:rsidRPr="00B16265" w:rsidRDefault="00972AAC" w:rsidP="00024305">
      <w:pPr>
        <w:spacing w:after="0" w:line="276" w:lineRule="auto"/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b) przed założeniem uprawy</w:t>
      </w:r>
      <w:r w:rsidR="00EE2DB1" w:rsidRPr="00B16265">
        <w:rPr>
          <w:rFonts w:asciiTheme="minorHAnsi" w:hAnsiTheme="minorHAnsi" w:cs="Arial"/>
          <w:b/>
          <w:bCs/>
          <w:color w:val="000000" w:themeColor="text1"/>
        </w:rPr>
        <w:t xml:space="preserve"> – </w:t>
      </w:r>
      <w:r w:rsidR="003853F7" w:rsidRPr="00B16265">
        <w:rPr>
          <w:rFonts w:asciiTheme="minorHAnsi" w:hAnsiTheme="minorHAnsi" w:cs="Arial"/>
          <w:color w:val="000000" w:themeColor="text1"/>
        </w:rPr>
        <w:t>moczenie sadzonek przed posadzeniem na uprawie w miejscach zagrożonych gradacyjnym wystąpieniem szeliniaka sosnowca</w:t>
      </w:r>
      <w:r w:rsidR="00EE2DB1" w:rsidRPr="00B16265">
        <w:rPr>
          <w:rFonts w:asciiTheme="minorHAnsi" w:hAnsiTheme="minorHAnsi" w:cs="Arial"/>
          <w:color w:val="000000" w:themeColor="text1"/>
        </w:rPr>
        <w:t>;</w:t>
      </w:r>
    </w:p>
    <w:p w14:paraId="666EC750" w14:textId="77777777" w:rsidR="00BF0F5D" w:rsidRPr="00B16265" w:rsidRDefault="00BF0F5D" w:rsidP="00024305">
      <w:pPr>
        <w:spacing w:after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14:paraId="42E13B14" w14:textId="77777777" w:rsidR="00EE2DB1" w:rsidRPr="00B16265" w:rsidRDefault="00EE2DB1" w:rsidP="00024305">
      <w:pPr>
        <w:spacing w:after="0" w:line="276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bookmarkStart w:id="1" w:name="_Hlk58318465"/>
      <w:bookmarkEnd w:id="0"/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Pestycydy stosowane będą zgodnie z ich przeznaczeniem i dawkowaniem zapisanym na etykiecie środka. </w:t>
      </w:r>
    </w:p>
    <w:p w14:paraId="55A44123" w14:textId="77777777" w:rsidR="00EE2DB1" w:rsidRPr="00B16265" w:rsidRDefault="00BF0F5D" w:rsidP="00024305">
      <w:pPr>
        <w:spacing w:after="0" w:line="276" w:lineRule="auto"/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>D</w:t>
      </w:r>
      <w:r w:rsidR="00EE2DB1" w:rsidRPr="00B16265">
        <w:rPr>
          <w:rFonts w:asciiTheme="minorHAnsi" w:hAnsiTheme="minorHAnsi" w:cs="Arial"/>
          <w:color w:val="000000" w:themeColor="text1"/>
        </w:rPr>
        <w:t xml:space="preserve">o stosowania w leśnictwie dopuszczone zostały następujące </w:t>
      </w:r>
      <w:r w:rsidR="003853F7" w:rsidRPr="00B16265">
        <w:rPr>
          <w:rFonts w:asciiTheme="minorHAnsi" w:hAnsiTheme="minorHAnsi" w:cs="Arial"/>
          <w:color w:val="000000" w:themeColor="text1"/>
        </w:rPr>
        <w:t>insektycydy</w:t>
      </w:r>
      <w:r w:rsidR="00EE2DB1" w:rsidRPr="00B16265">
        <w:rPr>
          <w:rFonts w:asciiTheme="minorHAnsi" w:hAnsiTheme="minorHAnsi" w:cs="Arial"/>
          <w:color w:val="000000" w:themeColor="text1"/>
        </w:rPr>
        <w:t xml:space="preserve"> oparte na </w:t>
      </w:r>
      <w:r w:rsidR="00DD36FF" w:rsidRPr="00B16265">
        <w:rPr>
          <w:rFonts w:asciiTheme="minorHAnsi" w:hAnsiTheme="minorHAnsi" w:cs="Arial"/>
          <w:color w:val="000000" w:themeColor="text1"/>
        </w:rPr>
        <w:t>alfa-</w:t>
      </w:r>
      <w:r w:rsidR="00A71387" w:rsidRPr="00B16265">
        <w:rPr>
          <w:rFonts w:asciiTheme="minorHAnsi" w:hAnsiTheme="minorHAnsi" w:cs="Arial"/>
          <w:color w:val="000000" w:themeColor="text1"/>
        </w:rPr>
        <w:t xml:space="preserve">cypermetrynie </w:t>
      </w:r>
      <w:r w:rsidR="00EE2DB1" w:rsidRPr="00B16265">
        <w:rPr>
          <w:rFonts w:asciiTheme="minorHAnsi" w:hAnsiTheme="minorHAnsi" w:cs="Arial"/>
          <w:color w:val="000000" w:themeColor="text1"/>
        </w:rPr>
        <w:t>:</w:t>
      </w:r>
    </w:p>
    <w:bookmarkEnd w:id="1"/>
    <w:p w14:paraId="1963B183" w14:textId="77777777" w:rsidR="00BF0F5D" w:rsidRPr="00B16265" w:rsidRDefault="00BF0F5D" w:rsidP="00024305">
      <w:pPr>
        <w:spacing w:after="0" w:line="276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</w:p>
    <w:tbl>
      <w:tblPr>
        <w:tblW w:w="4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</w:tblGrid>
      <w:tr w:rsidR="00024305" w:rsidRPr="00B16265" w14:paraId="5A3F9945" w14:textId="77777777" w:rsidTr="00A71387">
        <w:trPr>
          <w:trHeight w:val="615"/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DA13E" w14:textId="77777777" w:rsidR="00A71387" w:rsidRPr="00B16265" w:rsidRDefault="00A71387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  <w:lang w:eastAsia="pl-PL"/>
              </w:rPr>
            </w:pPr>
            <w:r w:rsidRPr="00B16265">
              <w:rPr>
                <w:rFonts w:asciiTheme="minorHAnsi" w:eastAsia="Times New Roman" w:hAnsiTheme="minorHAnsi" w:cs="Arial"/>
                <w:b/>
                <w:bCs/>
                <w:color w:val="000000" w:themeColor="text1"/>
                <w:lang w:eastAsia="pl-PL"/>
              </w:rPr>
              <w:t>Nazwa</w:t>
            </w:r>
          </w:p>
        </w:tc>
      </w:tr>
      <w:tr w:rsidR="00024305" w:rsidRPr="00B16265" w14:paraId="5B9A3BB3" w14:textId="77777777" w:rsidTr="00A71387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CC6C" w14:textId="77777777" w:rsidR="00A71387" w:rsidRPr="00B16265" w:rsidRDefault="00A71387" w:rsidP="00972AA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 xml:space="preserve">1. </w:t>
            </w:r>
            <w:r w:rsidR="00206469" w:rsidRPr="00B16265">
              <w:rPr>
                <w:rFonts w:asciiTheme="minorHAnsi" w:eastAsia="Times New Roman" w:hAnsiTheme="minorHAnsi" w:cs="Arial"/>
                <w:color w:val="000000" w:themeColor="text1"/>
                <w:lang w:eastAsia="pl-PL"/>
              </w:rPr>
              <w:t>Fastac Las 15 SC</w:t>
            </w:r>
          </w:p>
        </w:tc>
      </w:tr>
    </w:tbl>
    <w:p w14:paraId="46F13485" w14:textId="77777777" w:rsidR="009F4643" w:rsidRPr="00B16265" w:rsidRDefault="009F4643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bookmarkStart w:id="2" w:name="_Hlk58318562"/>
    </w:p>
    <w:p w14:paraId="0F97C57E" w14:textId="77777777" w:rsidR="009E1A15" w:rsidRDefault="009E1A15" w:rsidP="009E1A15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4C803BC1" w14:textId="77777777" w:rsidR="009E1A15" w:rsidRDefault="009E1A15" w:rsidP="009E1A15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6D608BBE" w14:textId="77777777" w:rsidR="009E1A15" w:rsidRDefault="009E1A15" w:rsidP="009E1A15">
      <w:pPr>
        <w:rPr>
          <w:b/>
          <w:bCs/>
        </w:rPr>
      </w:pPr>
    </w:p>
    <w:p w14:paraId="2BDDE50C" w14:textId="77777777" w:rsidR="009E1A15" w:rsidRDefault="009E1A15" w:rsidP="009E1A15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7AA8BBEC" w14:textId="77777777" w:rsidR="009E1A15" w:rsidRDefault="009E1A15" w:rsidP="009E1A15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33B549A6" w14:textId="77777777" w:rsidR="00093739" w:rsidRPr="005D1758" w:rsidRDefault="00093739" w:rsidP="00093739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</w:p>
    <w:p w14:paraId="4CD72957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Ocena ryzyka środowiskowego i społecznego (ORŚIS) podzielona została na trzy części zgodnie z FSC-POL-30-001 V3-0</w:t>
      </w:r>
      <w:r w:rsidR="00422612" w:rsidRPr="00B16265">
        <w:rPr>
          <w:rFonts w:asciiTheme="minorHAnsi" w:hAnsiTheme="minorHAnsi" w:cs="Arial"/>
          <w:b/>
          <w:bCs/>
          <w:color w:val="000000" w:themeColor="text1"/>
        </w:rPr>
        <w:t>:</w:t>
      </w:r>
    </w:p>
    <w:p w14:paraId="7559C5BF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Cześć I</w:t>
      </w:r>
    </w:p>
    <w:p w14:paraId="100413BF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Ramy ORŚIS: rola Organizacji - pkt. 4.12 str. 21 polityki </w:t>
      </w:r>
      <w:r w:rsidRPr="00B1626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pestycydowej FSC </w:t>
      </w:r>
    </w:p>
    <w:p w14:paraId="07763479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CC7AE44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Część II</w:t>
      </w:r>
    </w:p>
    <w:p w14:paraId="73755C43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Załącznik 2. Minimalny wykaz zagrożeń, elementów i zmiennych, które należy uwzględnić w ocenie ryzyka środowiskowego i społecznego – na podstawie pkt 4.12.3 str. 39 polityki </w:t>
      </w:r>
      <w:r w:rsidRPr="00B1626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pestycydowej FSC </w:t>
      </w:r>
    </w:p>
    <w:p w14:paraId="78617650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4E04E48E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Część III</w:t>
      </w:r>
    </w:p>
    <w:p w14:paraId="2CC1016A" w14:textId="77777777" w:rsidR="00EE2DB1" w:rsidRPr="00B16265" w:rsidRDefault="00EE2DB1" w:rsidP="00024305">
      <w:pPr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>Ramy oceny ryzyka środowiskowego i społecznego (ORŚIS) - Tabela 2. (część dla posiadacza certyfikatu, jednostki gospodarowania) – szablon str. 26 polityki pestycydowej FSC</w:t>
      </w:r>
    </w:p>
    <w:p w14:paraId="03601395" w14:textId="77777777" w:rsidR="00EE2DB1" w:rsidRPr="00B16265" w:rsidRDefault="00EE2DB1" w:rsidP="00024305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color w:val="000000" w:themeColor="text1"/>
          <w:sz w:val="22"/>
          <w:szCs w:val="22"/>
        </w:rPr>
        <w:t>Opracowanie techniczne.</w:t>
      </w:r>
    </w:p>
    <w:p w14:paraId="17DBE6F7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color w:val="000000" w:themeColor="text1"/>
          <w:sz w:val="22"/>
          <w:szCs w:val="22"/>
        </w:rPr>
        <w:t>UWAGA! Ocena ryzyka jest funkcją toksyczności (która jest stałą globalną) i lokalnej ekspozycji na działanie pestycydu.</w:t>
      </w:r>
    </w:p>
    <w:p w14:paraId="6A384F2B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D4222BB" w14:textId="77777777" w:rsidR="00024305" w:rsidRPr="00B16265" w:rsidRDefault="00024305" w:rsidP="00024305">
      <w:pPr>
        <w:spacing w:after="0" w:line="240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B16265">
        <w:rPr>
          <w:rFonts w:asciiTheme="minorHAnsi" w:hAnsiTheme="minorHAnsi" w:cs="Arial"/>
          <w:b/>
          <w:color w:val="000000" w:themeColor="text1"/>
        </w:rPr>
        <w:lastRenderedPageBreak/>
        <w:br w:type="page"/>
      </w:r>
    </w:p>
    <w:p w14:paraId="3D3B07F2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Część I</w:t>
      </w:r>
    </w:p>
    <w:p w14:paraId="1CACA89B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6CD060C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Ramy ORŚIS: rola Organizacji </w:t>
      </w:r>
    </w:p>
    <w:p w14:paraId="226DB5A1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5DDAEF6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Zgodnie z wprowadzoną PP organizacja ma obowiązek: </w:t>
      </w:r>
    </w:p>
    <w:p w14:paraId="048E0C88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88365DE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1. Co do zasady traktować w sposób preferencyjny: </w:t>
      </w:r>
    </w:p>
    <w:p w14:paraId="43E7D2C9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F8E3A65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1. metody </w:t>
      </w:r>
      <w:r w:rsidR="002B652B" w:rsidRPr="00B16265">
        <w:rPr>
          <w:rFonts w:asciiTheme="minorHAnsi" w:hAnsiTheme="minorHAnsi"/>
          <w:color w:val="000000" w:themeColor="text1"/>
          <w:sz w:val="22"/>
          <w:szCs w:val="22"/>
        </w:rPr>
        <w:t>nie chemiczne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w stosunku do pestycydów syntetycznych, </w:t>
      </w:r>
    </w:p>
    <w:p w14:paraId="7E62F234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2. pestycydy syntetyczne niewymienione w wykazach FSC WNP w stosunku do pestycydów wymienionych w wykazach FSC WNP, oraz </w:t>
      </w:r>
    </w:p>
    <w:p w14:paraId="34F2B9F7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3. WNP objęte ograniczeniami przez FSC w stosunku do WNP objętych ścisłymi ograniczeniami przez FSC oraz przez FSC zabronionymi.</w:t>
      </w:r>
    </w:p>
    <w:p w14:paraId="5ED502FC" w14:textId="77777777" w:rsidR="00EE2DB1" w:rsidRPr="00B16265" w:rsidRDefault="00EE2DB1" w:rsidP="00024305">
      <w:pPr>
        <w:pStyle w:val="Default"/>
        <w:ind w:left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CE0579D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  <w:u w:val="single"/>
        </w:rPr>
        <w:t>INTEGROWANA OCHRONA LASU</w:t>
      </w:r>
    </w:p>
    <w:p w14:paraId="358DE240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Od dnia 1 stycznia 2014 r. obowiązują (również w leśnictwie) zasady integrowanej ochrony roślin określone w Rozporządzeniu Ministra Rolnictwa i Rozwoju Wsi (MRiRW) z dnia 18 kwietnia 2013 r. W integrowanej ochronie roślin głównym celem wszystkich zabiegów pozostaje roślina.</w:t>
      </w:r>
    </w:p>
    <w:p w14:paraId="1F2D7E47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Bardzo ważnym elementem tej koncepcji jest profilaktyka a następnie zabiegi konieczne do wykonania, w których pierwszeństwo mają metody mechaniczne. Natomiast zabiegi chemiczne są koniecznością, stosowaną w przypadkach zagrażających trwałości upraw.</w:t>
      </w:r>
    </w:p>
    <w:p w14:paraId="2F523925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W związku z wprowadzeniem tych przepisów, na zlecenie Dyrekcji Generalnej Lasów Państwowych zostały opracowane metodyki dotyczące integrowanej ochrony drzewostanów iglastych i liściastych, dostępne do pobrania na stronie internetowej Instytutu Badawczego Leśnictwa (w zakładce </w:t>
      </w:r>
      <w:r w:rsidRPr="00B16265">
        <w:rPr>
          <w:rFonts w:asciiTheme="minorHAnsi" w:hAnsiTheme="minorHAnsi"/>
          <w:i/>
          <w:iCs/>
          <w:color w:val="000000" w:themeColor="text1"/>
          <w:sz w:val="22"/>
          <w:szCs w:val="22"/>
        </w:rPr>
        <w:t>Doradztwo i usługi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).</w:t>
      </w:r>
    </w:p>
    <w:p w14:paraId="006701A2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Zgodnie ze wspomnianymi wyżej metodykami, decyzja o użyciu </w:t>
      </w:r>
      <w:r w:rsidR="00815D84" w:rsidRPr="00B16265">
        <w:rPr>
          <w:rFonts w:asciiTheme="minorHAnsi" w:hAnsiTheme="minorHAnsi"/>
          <w:color w:val="000000" w:themeColor="text1"/>
          <w:sz w:val="22"/>
          <w:szCs w:val="22"/>
        </w:rPr>
        <w:t>insekty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cydów na etapie poprzedzającym </w:t>
      </w:r>
      <w:r w:rsidR="00815D84" w:rsidRPr="00B16265">
        <w:rPr>
          <w:rFonts w:asciiTheme="minorHAnsi" w:hAnsiTheme="minorHAnsi"/>
          <w:color w:val="000000" w:themeColor="text1"/>
          <w:sz w:val="22"/>
          <w:szCs w:val="22"/>
        </w:rPr>
        <w:t>założenie uprawy leśnej (moczenie sadzonek w insektycydzie)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, czy też o chemiczn</w:t>
      </w:r>
      <w:r w:rsidR="00815D84" w:rsidRPr="00B16265">
        <w:rPr>
          <w:rFonts w:asciiTheme="minorHAnsi" w:hAnsiTheme="minorHAnsi"/>
          <w:color w:val="000000" w:themeColor="text1"/>
          <w:sz w:val="22"/>
          <w:szCs w:val="22"/>
        </w:rPr>
        <w:t>ym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15D84" w:rsidRPr="00B16265">
        <w:rPr>
          <w:rFonts w:asciiTheme="minorHAnsi" w:hAnsiTheme="minorHAnsi"/>
          <w:color w:val="000000" w:themeColor="text1"/>
          <w:sz w:val="22"/>
          <w:szCs w:val="22"/>
        </w:rPr>
        <w:t>zabiegu na uprawie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jest podejmowana w sytuacjach, w których pozostałe metody (mechaniczne i biologiczne) nie gwarantują ograniczenia </w:t>
      </w:r>
      <w:r w:rsidR="00815D84" w:rsidRPr="00B16265">
        <w:rPr>
          <w:rFonts w:asciiTheme="minorHAnsi" w:hAnsiTheme="minorHAnsi"/>
          <w:color w:val="000000" w:themeColor="text1"/>
          <w:sz w:val="22"/>
          <w:szCs w:val="22"/>
        </w:rPr>
        <w:t>populacji szkodnika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w stopniu akceptowalnym z punktu widzenia trwałości wprowadzonych nasadzeń, siewów czy odnowień naturalnych. </w:t>
      </w:r>
    </w:p>
    <w:p w14:paraId="0AB65861" w14:textId="77777777" w:rsidR="00124309" w:rsidRPr="00B16265" w:rsidRDefault="008E6A0C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Konieczność zastosowania </w:t>
      </w:r>
      <w:r w:rsidR="00C454FA" w:rsidRPr="00B16265">
        <w:rPr>
          <w:rFonts w:asciiTheme="minorHAnsi" w:hAnsiTheme="minorHAnsi"/>
          <w:color w:val="000000" w:themeColor="text1"/>
          <w:sz w:val="22"/>
          <w:szCs w:val="22"/>
        </w:rPr>
        <w:t>insektycydów</w:t>
      </w:r>
      <w:r w:rsidR="00616595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w uzasadnionych przypadkach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wynika również z obowiązku </w:t>
      </w:r>
      <w:r w:rsidR="00616595" w:rsidRPr="00B16265">
        <w:rPr>
          <w:rFonts w:asciiTheme="minorHAnsi" w:hAnsiTheme="minorHAnsi"/>
          <w:color w:val="000000" w:themeColor="text1"/>
          <w:sz w:val="22"/>
          <w:szCs w:val="22"/>
        </w:rPr>
        <w:t>powszechnej ochrony i trwałości utrzymania lasów (art. 8 ustawy o lasach), zapobiegania, wykrywania i zwalczania nadmiernie pojawiających i rozprzestrzeniających się organizmów szkodliwych (art. 9 i 10 ustawy o lasach) oraz ponownego wprowadzania roślinności leśnej (upraw leśnych) w lasach w okresie do 5 lat od usunięcia drzewostanu (art. 13 ustawy o lasach).</w:t>
      </w:r>
    </w:p>
    <w:p w14:paraId="10694162" w14:textId="77777777" w:rsidR="00343CF9" w:rsidRPr="00B16265" w:rsidRDefault="00343CF9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0FDFAAD" w14:textId="77777777" w:rsidR="00343CF9" w:rsidRPr="00B16265" w:rsidRDefault="00343CF9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2. Podjąć porównawczą ocenę ORŚIS odpowiednio do skali, intensywności i ryzyka (z ang.SIR) w ramach zintegrowanej ochrony przed szkodnikami w celu identyfikacji: metody zwalczania szkodników, chwastów lub chorób o najniższym ryzyku, warunków jej stosowania oraz ogólnych środków łagodzenia i monitorowania w celu zminimalizowania ryzyka.</w:t>
      </w:r>
    </w:p>
    <w:p w14:paraId="1A867E47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br/>
        <w:t>Oceny prowadzone są na bieżąco zgodnie z koncepcją INTEGROWANEJ OCHRONY LASU.</w:t>
      </w:r>
    </w:p>
    <w:p w14:paraId="34A72733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B97909B" w14:textId="77777777" w:rsidR="00EE2DB1" w:rsidRPr="00B16265" w:rsidRDefault="00EE2DB1" w:rsidP="00024305">
      <w:pPr>
        <w:pStyle w:val="Default"/>
        <w:spacing w:after="1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Biorąc pod uwagę, że zabieg taki wykonywany jest raz (sporadycznie 2-3 razy) w cyklu życia drzewostanu (co dla większości lasotwórczych gatunków drzew w Polsce oznacza okres ponad 100 lat), to przy zachowaniu wymogów formalnych podczas realizacji gospodarki leśnej (Rozporządzenie Ministra Rolnictwa i Rozwoju Wsi z dnia 31 marca 2014 r. w sprawie warunków stosowania środków ochrony roślin; Rozporządzenie Ministra Środowiska z dnia 18 grudnia 2017 r. w sprawie wymagań dobrej praktyki w zakresie gospodarki leśnej; stosowanie się do informacji zawartych na etykiecie środka ochrony roślin) wszelkie ryzyko związane z użyciem </w:t>
      </w:r>
      <w:r w:rsidR="00206469" w:rsidRPr="00B16265">
        <w:rPr>
          <w:rFonts w:asciiTheme="minorHAnsi" w:hAnsiTheme="minorHAnsi"/>
          <w:color w:val="000000" w:themeColor="text1"/>
          <w:sz w:val="22"/>
          <w:szCs w:val="22"/>
        </w:rPr>
        <w:t>insekty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cydów opartych na </w:t>
      </w:r>
      <w:r w:rsidR="00206469" w:rsidRPr="00B16265">
        <w:rPr>
          <w:rFonts w:asciiTheme="minorHAnsi" w:hAnsiTheme="minorHAnsi"/>
          <w:color w:val="000000" w:themeColor="text1"/>
          <w:sz w:val="22"/>
          <w:szCs w:val="22"/>
        </w:rPr>
        <w:t>alfa-</w:t>
      </w:r>
      <w:r w:rsidR="00C454FA" w:rsidRPr="00B16265">
        <w:rPr>
          <w:rFonts w:asciiTheme="minorHAnsi" w:hAnsiTheme="minorHAnsi"/>
          <w:color w:val="000000" w:themeColor="text1"/>
          <w:sz w:val="22"/>
          <w:szCs w:val="22"/>
        </w:rPr>
        <w:t>cypermetrynie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można uznać za zminimalizowane.</w:t>
      </w:r>
    </w:p>
    <w:p w14:paraId="50934790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D2D38D1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lastRenderedPageBreak/>
        <w:t>3. Uwzględnić w swojej ocenie ORŚIS minimalny wykaz rodzajów zagrożeń, elementów i zmiennych ekspozycji opisanych w Załączniku 2.</w:t>
      </w:r>
    </w:p>
    <w:p w14:paraId="0AE96F76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865CAEC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W dalszej części opracowania (w tabelarycznej ocenie ryzyka – ujętej w charakteryzacji ekspozycji).</w:t>
      </w:r>
    </w:p>
    <w:p w14:paraId="34269D65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871077A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4. Wybrać opcję, która wykazuje najmniej szkód społecznych i środowiskowych, większą skuteczność i równe lub większe korzyści społeczne i środowiskowe.</w:t>
      </w:r>
    </w:p>
    <w:p w14:paraId="3338C0B7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3460DD0" w14:textId="77777777" w:rsidR="00EF0634" w:rsidRPr="00B16265" w:rsidRDefault="00C454FA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Szeliniak sosnowiec jest szkodnikiem upraw sosnowych, który regularnie występuje na słabszych siedliskach borowych. W większości przypadków populację tego owada (a więc i wielkość szkód) daje się ograniczać do akceptowalnego poziomu przy pomocy mechanicznych metod (wałki, wiązki, rowki pułapkowe). Jednakże w specyficznych warunkach środowiskowych</w:t>
      </w:r>
      <w:r w:rsidR="00050F71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może dojść do gradacyjnego pojawu szeliniaka, przy którym tylko chemiczny zabieg ratowniczy jest w stanie uratować uprawę przed zniszczeniem. Ponadto zabieg jest wykonywany z reguły raz w roku, a zwalczanie mechaniczne wymagają wielokrotnego wchodzenia na powierzchnię w celu zbioru szkodnika z pułapek.</w:t>
      </w:r>
    </w:p>
    <w:p w14:paraId="518CBC87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Tym samym, wraz ze zmniejszeniem liczby wejść na daną powierzchnię, skróceniu ulega czas ekspozycji na szkodliwe czynniki w miejscu pracy wykonawców– tj. warunki klimatyczne (wysokie temperatury w okresie wiosenno-letnim) i biologiczne czynniki zagrożenia zawodowego (np. kleszcze i związane z nimi zakażenia bakteriami z rodzaju </w:t>
      </w:r>
      <w:r w:rsidRPr="00B16265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Borrelia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oraz wirusem KZM, biologiczne alergeny – pyłki roślin, zarodniki grzybów</w:t>
      </w:r>
      <w:r w:rsidR="00A31781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itp.). </w:t>
      </w:r>
      <w:r w:rsidR="00050F71" w:rsidRPr="00B16265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tosowanie jedynie ręcznego wykonywania tych prac, z przyczyn demograficznych, logistycznych i ekonomicznych (są to prace niechętnie wykonywane przez robotników leśnych) niesie za sobą bardzo duże ryzyko zagrożenia utrzymania trwałości drzewostanu, a to powodowałoby naruszenie ustawowych zasad prowadzenia gospodarki leśnej. </w:t>
      </w:r>
      <w:r w:rsidR="005671EF" w:rsidRPr="00B16265">
        <w:rPr>
          <w:rFonts w:asciiTheme="minorHAnsi" w:hAnsiTheme="minorHAnsi"/>
          <w:color w:val="000000" w:themeColor="text1"/>
          <w:sz w:val="22"/>
          <w:szCs w:val="22"/>
        </w:rPr>
        <w:t>Ponadto ze względu na obowiązujący zakaz wstępu na uprawy do 4 m wysokości istnieje znikoma szansa na narażenie osób postronnych na szkodliwe działanie preparatu.</w:t>
      </w:r>
    </w:p>
    <w:p w14:paraId="1F296A53" w14:textId="77777777" w:rsidR="009A7B64" w:rsidRPr="00B16265" w:rsidRDefault="009A7B64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Na podstawie obserwacji i wieloletnich analiz można częściowo przewidzieć na danym terenie prawdopodobieństwo wystąpienia gradacji. W takich przypadkach stosowane jest profilaktyczne zamaczanie sadzonek przed posadzeniem w insektycydzie. Ogranicza to znacznie wpływ preparatu na środowisko, eliminując jednocześnie prawie całkowicie e</w:t>
      </w:r>
      <w:r w:rsidR="00E30C1D" w:rsidRPr="00B16265">
        <w:rPr>
          <w:rFonts w:asciiTheme="minorHAnsi" w:hAnsiTheme="minorHAnsi"/>
          <w:color w:val="000000" w:themeColor="text1"/>
          <w:sz w:val="22"/>
          <w:szCs w:val="22"/>
        </w:rPr>
        <w:t>kspozycję na substancję czynną.</w:t>
      </w:r>
    </w:p>
    <w:p w14:paraId="12E0BF7B" w14:textId="77777777" w:rsidR="00E30C1D" w:rsidRPr="00B16265" w:rsidRDefault="00E30C1D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31E968B" w14:textId="77777777" w:rsidR="00972AAC" w:rsidRPr="00B16265" w:rsidRDefault="00972AAC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Reasumując:</w:t>
      </w:r>
    </w:p>
    <w:p w14:paraId="57822990" w14:textId="77777777" w:rsidR="00972AAC" w:rsidRPr="00B16265" w:rsidRDefault="00972AAC" w:rsidP="00972AAC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Style w:val="messagebody"/>
          <w:rFonts w:asciiTheme="minorHAnsi" w:hAnsiTheme="minorHAnsi" w:cs="Arial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t>W ramach działań prognozujących zagrożenie na uprawach wykładane są różnego rodzaju pułapki w postaci wałków, wiązek, krążków, pułapek feromonowych i rowków chwytnych. Decyzja o konieczności wykonania zabiegu chemicznego podejmowana jest po stwierdzeniu znaczących szkód wynikających z liczebności żerujących szeliniaków i nieskuteczności dotychczas podejmowanych działań ochronnych.</w:t>
      </w:r>
    </w:p>
    <w:p w14:paraId="378155B3" w14:textId="77777777" w:rsidR="00972AAC" w:rsidRPr="00B16265" w:rsidRDefault="00972AAC" w:rsidP="00972AAC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Style w:val="messagebody"/>
          <w:rFonts w:asciiTheme="minorHAnsi" w:hAnsiTheme="minorHAnsi" w:cs="Arial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t>W sytuacjach, gdy jest to możliwe, odnowienie zrębowych powierzchni następuje po jedno - lub dwuletnim okresie od wykonanych cięć rębnych. Odłożenie w czasie założenia nowej uprawy zmniejsza zagrożenie od ryjkowców, ale jest uzależnione od rodzaju pokrywy gleby. Powierzchnie silnie zadarnione i zagrożone zachwaszczeniem wymuszają krótki okres odnowienia. Na zagrożonych uprawach wprowadzane są sadzonki najwyższej jakości. W celu zwiększenia udatności zakładanych upraw podczas odnowień i zalesień wykorzystuje się również istniejące odnowienia naturalne.</w:t>
      </w:r>
    </w:p>
    <w:p w14:paraId="77C18C71" w14:textId="77777777" w:rsidR="00972AAC" w:rsidRPr="00B16265" w:rsidRDefault="00972AAC" w:rsidP="00972AAC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Style w:val="messagebody"/>
          <w:rFonts w:asciiTheme="minorHAnsi" w:hAnsiTheme="minorHAnsi" w:cs="Arial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t>Przy stosowaniu środków ochrony roślin przestrzegane są zasady wynikające z obowiązującego prawa w tym zakresie. Używany do zabiegów sprzęt musi posiadać aktualny atest jego sprawności, a zatrudnieni do pracy ze środkami chemicznymi pracownicy muszą legitymować się odbyciem odpowiedniego przeszkolenia i zaświadczeniem lekarskim dopuszczającym do tego rodzaju prac. Decyzję o wykonaniu zabiegu chemicznego na uprawie każdorazowo podejmuje nadleśniczy. Podczas określania granic pól zabiegowych przestrzegane są również określone w etykiecie preparatu i innych przepisach bufory.</w:t>
      </w:r>
    </w:p>
    <w:p w14:paraId="5735B1C7" w14:textId="77777777" w:rsidR="00972AAC" w:rsidRPr="00B16265" w:rsidRDefault="00972AAC" w:rsidP="00972AAC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Style w:val="messagebody"/>
          <w:rFonts w:asciiTheme="minorHAnsi" w:hAnsiTheme="minorHAnsi" w:cs="Arial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t>Badania w zakresie wyprodukowania biologicznych preparatów mających ograniczać populacje szeliniaka prowadzone są od lat przez ośrodki naukowe. Nie mniej do chwili obecnej żaden środek nie został dla leśnictwa zarejestrowany.</w:t>
      </w:r>
    </w:p>
    <w:p w14:paraId="41F1FA55" w14:textId="77777777" w:rsidR="00972AAC" w:rsidRPr="00B16265" w:rsidRDefault="00972AAC" w:rsidP="00087CE0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lastRenderedPageBreak/>
        <w:t>Nowo zakładane uprawy mają optymalne składy gatunkowe dostosowane do siedlisk. Wdrożona procedura planowania nasadzeń i ich realizacji gwarantuje właściwy ich rozwój. W ramach zwiększenia odporności biologicznej (głównie na siedliskach borowych) zakładane są na uprawach tak zwane „ogniska” obsadzane gatunkami biocenotycznymi. Działania te mają na celu zwiększenie odporności biologicznej i poprawienie warunków bytowania sprzymierzeńców w ograniczaniu zagrożeń.</w:t>
      </w:r>
    </w:p>
    <w:p w14:paraId="7B1D5CF3" w14:textId="77777777" w:rsidR="00E30C1D" w:rsidRPr="00B16265" w:rsidRDefault="00E30C1D" w:rsidP="00972AAC">
      <w:pPr>
        <w:pStyle w:val="Bezodstpw"/>
        <w:numPr>
          <w:ilvl w:val="0"/>
          <w:numId w:val="14"/>
        </w:numPr>
        <w:spacing w:before="0" w:beforeAutospacing="0" w:after="0" w:afterAutospacing="0"/>
        <w:jc w:val="both"/>
        <w:rPr>
          <w:rStyle w:val="messagebody"/>
          <w:rFonts w:asciiTheme="minorHAnsi" w:hAnsiTheme="minorHAnsi" w:cs="Arial"/>
          <w:sz w:val="22"/>
          <w:szCs w:val="22"/>
        </w:rPr>
      </w:pPr>
      <w:r w:rsidRPr="00B16265">
        <w:rPr>
          <w:rStyle w:val="messagebody"/>
          <w:rFonts w:asciiTheme="minorHAnsi" w:hAnsiTheme="minorHAnsi" w:cs="Arial"/>
          <w:sz w:val="22"/>
          <w:szCs w:val="22"/>
        </w:rPr>
        <w:t>Zgodnie z ustaleniami Instrukcji Ochrony Lasu użycie środka chemicznego jest udokumentowane w postaci stosownego protokołu, w którym podana jest nazwa pestycydu, zastosowana dawka, ograniczany ilościowo gatunek owada, lokalizacja i powierzchnia objęta zabiegiem. Na koniec roku nadleśnictwa składają stosowną informację o stosowaniu środków ochrony roślin.</w:t>
      </w:r>
    </w:p>
    <w:p w14:paraId="3083E0D2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E54AC95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5. Zachować zgodność z obowiązującymi międzynarodowymi i krajowymi wskaźnikami i progami dotyczącymi stosowania WNP.</w:t>
      </w:r>
    </w:p>
    <w:p w14:paraId="216DB73C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91B29E1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Zgodność</w:t>
      </w:r>
      <w:r w:rsidR="00550674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z obowiązującymi międzynarodowymi i krajowymi wskaźnikami i progami dotyczącymi stosowania WNP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50674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została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zachowana. </w:t>
      </w:r>
    </w:p>
    <w:p w14:paraId="72224F3D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Na zlecenie Dyrekcji Generalnej Lasów Państwowych, Instytut Badawczy Leśnictwa wydaje corocznie broszurę ŚRODKI OCHRONY ROŚLIN ORAZ ŚRODKI BIOBÓJCZE DO STOSOWANIA W LEŚNICTWIE. Wydawnictwo to pojawia się pod koniec roku i zawiera listy pestycydów dozwolone do stosowania w gospodarce leśnej w roku następnym, z podziałem na poszczególne grupy środków ochrony roślin w zależności od grupy zwalczanych organizmów, gatunku rośliny chronionej (lub grupy gatunków) itp.</w:t>
      </w:r>
    </w:p>
    <w:p w14:paraId="2946C156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W opracowaniu tym znajdują się także informacje dotyczące aktualnego prawodawstwa dotyczącego obrotu i stosowania środków ochrony roślin, w tym:</w:t>
      </w:r>
    </w:p>
    <w:p w14:paraId="1A73C28E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1. Dyrektywa 2009/128/WE</w:t>
      </w:r>
      <w:r w:rsidR="005A2C7D" w:rsidRPr="00B16265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5FB91E8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2. Rozporządzenie nr 1107/2009</w:t>
      </w:r>
      <w:r w:rsidR="005A2C7D" w:rsidRPr="00B16265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7F1966B1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3. Ustawa z dnia 8 marca 2013 r. o środkach ochrony roślin</w:t>
      </w:r>
      <w:r w:rsidR="00124309" w:rsidRPr="00B16265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0C858658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4. Rozporządzenie Ministra Rolnictwa i Rozwoju Wsi z dnia 18 kwietnia 2013 r w sprawie wymagań integrowanej ochrony roślin</w:t>
      </w:r>
      <w:r w:rsidR="00124309" w:rsidRPr="00B16265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797FA320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5. Wykaz krajowych dokumentów obowiązujących użytkowników profesjonalnych stosujących ś</w:t>
      </w:r>
      <w:r w:rsidR="005A2C7D" w:rsidRPr="00B16265">
        <w:rPr>
          <w:rFonts w:asciiTheme="minorHAnsi" w:hAnsiTheme="minorHAnsi"/>
          <w:color w:val="000000" w:themeColor="text1"/>
          <w:sz w:val="22"/>
          <w:szCs w:val="22"/>
        </w:rPr>
        <w:t>rodki ochrony roślin</w:t>
      </w:r>
      <w:r w:rsidR="00124309" w:rsidRPr="00B16265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30A1F591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6. Pełne teksty zarządzeń dyrektora generalnego Lasów Państwowych w sprawie stosowania środków ochrony roślin w Lasach Państwowych</w:t>
      </w:r>
      <w:r w:rsidR="00124309" w:rsidRPr="00B1626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05687BA" w14:textId="77777777" w:rsidR="00550674" w:rsidRPr="00B16265" w:rsidRDefault="00550674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2A1D26C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6. Przed zastosowaniem pestycydu syntetycznego, Organizacja ma obowiązek uwzględnić wyniki swojej ORŚIS w planach operacyjnych dla danego obszaru, zidentyfikować zagrożenia specyficzne dla danego obszaru i dostosować ogólne środki łagodzące i monitorujące uprzednio określone w ORŚIS w ramach zintegrowanej ochrony przed szkodnikami (punkt 4.12.2). </w:t>
      </w:r>
    </w:p>
    <w:p w14:paraId="351249A2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99FA1DF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3" w:name="_Hlk58319577"/>
      <w:bookmarkEnd w:id="2"/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W planach operacyjnych uwzględniana jest ORŚIS, a stosowanie </w:t>
      </w:r>
      <w:r w:rsidR="009A7B64" w:rsidRPr="00B16265">
        <w:rPr>
          <w:rFonts w:asciiTheme="minorHAnsi" w:hAnsiTheme="minorHAnsi"/>
          <w:color w:val="000000" w:themeColor="text1"/>
          <w:sz w:val="22"/>
          <w:szCs w:val="22"/>
        </w:rPr>
        <w:t>insekty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cydów zawierających </w:t>
      </w:r>
      <w:r w:rsidR="00206469" w:rsidRPr="00B16265">
        <w:rPr>
          <w:rFonts w:asciiTheme="minorHAnsi" w:hAnsiTheme="minorHAnsi"/>
          <w:color w:val="000000" w:themeColor="text1"/>
          <w:sz w:val="22"/>
          <w:szCs w:val="22"/>
        </w:rPr>
        <w:t>alfa-</w:t>
      </w:r>
      <w:r w:rsidR="009A7B64" w:rsidRPr="00B16265">
        <w:rPr>
          <w:rFonts w:asciiTheme="minorHAnsi" w:hAnsiTheme="minorHAnsi"/>
          <w:color w:val="000000" w:themeColor="text1"/>
          <w:sz w:val="22"/>
          <w:szCs w:val="22"/>
        </w:rPr>
        <w:t>cypermetrynę</w:t>
      </w:r>
      <w:r w:rsidR="00972AAC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odbywa się zgodnie ze wskazaniami umieszczonymi na ich etykietach.</w:t>
      </w:r>
    </w:p>
    <w:p w14:paraId="1C11AF92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89396C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7. Oceny ORŚIS oraz ich włączenie do planów operacyjnych udostępnić na życzenie stronom zaangażowanym.</w:t>
      </w:r>
    </w:p>
    <w:p w14:paraId="446CC5B7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BE9E376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Zgodnie z ustawą z dnia 6 września 2001 r. o dostępie do informacji publicznej (z pó</w:t>
      </w:r>
      <w:r w:rsidR="00A31781" w:rsidRPr="00B16265">
        <w:rPr>
          <w:rFonts w:asciiTheme="minorHAnsi" w:hAnsiTheme="minorHAnsi"/>
          <w:color w:val="000000" w:themeColor="text1"/>
          <w:sz w:val="22"/>
          <w:szCs w:val="22"/>
        </w:rPr>
        <w:t>źn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. zm.) oraz ustawą dnia 3 października 2008 r. o udostępnianiu informacji o środowisku i jego ochronie, udziale społeczeństwa w ochronie środowiska oraz o ocenach oddziaływania na środowisko (z pó</w:t>
      </w:r>
      <w:r w:rsidR="00A31781" w:rsidRPr="00B16265">
        <w:rPr>
          <w:rFonts w:asciiTheme="minorHAnsi" w:hAnsiTheme="minorHAnsi"/>
          <w:color w:val="000000" w:themeColor="text1"/>
          <w:sz w:val="22"/>
          <w:szCs w:val="22"/>
        </w:rPr>
        <w:t>źn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. zm.), ww. informacje są udostępniane na życzenie stronom zaangażowanym.</w:t>
      </w:r>
    </w:p>
    <w:p w14:paraId="76C7E182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D23288B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8. Korzystać z internetowej bazy danych FSC w celu wymiany informacji na temat metod alternatywnych i procedur monitorowania. </w:t>
      </w:r>
    </w:p>
    <w:p w14:paraId="78D7411F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4EA405D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Baza danych wykorzystywana </w:t>
      </w:r>
      <w:r w:rsidR="00550674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w celu wymiany informacji na temat metod alternatywnych i procedur monitorowania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hyperlink r:id="rId9" w:history="1">
        <w:r w:rsidRPr="00B16265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http://pesticides.fsc.org/strategy-database</w:t>
        </w:r>
      </w:hyperlink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9B42499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EECE250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9. Wprowadzić programy, zgodne z ORŚiS, w celu badania, identyfikacji i testowania alternatyw, które, jako mniej niebezpieczne, miałyby zastąpić WNP objęte ścisłymi ograniczeniami przez FSC i WNP objęte ograniczeniami przez FSC. Programy powinny zawierać jasne działania, ramy czasowe, cele i przydzielone zasoby.</w:t>
      </w:r>
    </w:p>
    <w:p w14:paraId="10B30403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EAD9EC3" w14:textId="77777777" w:rsidR="00E77F0D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Oczekując na pojawienie się nowoczesnych (biologicznych) </w:t>
      </w:r>
      <w:r w:rsidR="009A7B64" w:rsidRPr="00B16265">
        <w:rPr>
          <w:rFonts w:asciiTheme="minorHAnsi" w:hAnsiTheme="minorHAnsi"/>
          <w:color w:val="000000" w:themeColor="text1"/>
          <w:sz w:val="22"/>
          <w:szCs w:val="22"/>
        </w:rPr>
        <w:t>insekty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cydów, które w przyszłości umożliwią przyjazne środowisku wykonawstwo zabiegów c</w:t>
      </w:r>
      <w:r w:rsidR="002B652B" w:rsidRPr="00B16265">
        <w:rPr>
          <w:rFonts w:asciiTheme="minorHAnsi" w:hAnsiTheme="minorHAnsi"/>
          <w:color w:val="000000" w:themeColor="text1"/>
          <w:sz w:val="22"/>
          <w:szCs w:val="22"/>
        </w:rPr>
        <w:t>hemicznych,</w:t>
      </w:r>
      <w:r w:rsidR="00972AAC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B652B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nadleśnictwa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wykorzystywać będą w miarę możliwości w ramach integrowanej ochrony roślin, nie</w:t>
      </w:r>
      <w:r w:rsidR="00972AAC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ch</w:t>
      </w:r>
      <w:r w:rsidR="00E77F0D" w:rsidRPr="00B16265">
        <w:rPr>
          <w:rFonts w:asciiTheme="minorHAnsi" w:hAnsiTheme="minorHAnsi"/>
          <w:color w:val="000000" w:themeColor="text1"/>
          <w:sz w:val="22"/>
          <w:szCs w:val="22"/>
        </w:rPr>
        <w:t>e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miczne metody zwalczania </w:t>
      </w:r>
      <w:r w:rsidR="009A7B64" w:rsidRPr="00B16265">
        <w:rPr>
          <w:rFonts w:asciiTheme="minorHAnsi" w:hAnsiTheme="minorHAnsi"/>
          <w:color w:val="000000" w:themeColor="text1"/>
          <w:sz w:val="22"/>
          <w:szCs w:val="22"/>
        </w:rPr>
        <w:t>szkodliwych owadów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972AAC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5B0771B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DD61F98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10. Współpracować z interesariuszami zgodnie z wymogami obowiązującego Krajowego Standardu Gospodarki Leśnej lub Tymczasowego Krajowego Standardu podczas przeprowadzania oceny ORŚIS.</w:t>
      </w:r>
    </w:p>
    <w:p w14:paraId="1A8713CA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B0EF2BD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KRAJOWY STANDARD GOSPODARKI LEŚNEJ FSC® W POLSCE FSC-STD-POL-01-01-2013 PL określa stosowania pestycydów w kryterium 6.6 natomiast w ZASADZIE 4. WSPÓŁPRACA </w:t>
      </w:r>
      <w:r w:rsidR="005A2C7D" w:rsidRPr="00B16265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ZE SPOŁECZEŃSTWEM I PRAWA PRACOWNIKÓW określa relacje z interesariuszami a w szczególności:</w:t>
      </w:r>
    </w:p>
    <w:p w14:paraId="17832C02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</w:p>
    <w:p w14:paraId="1E3BF90F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 xml:space="preserve">4.2.1. Prace leśne wykonywane są przez podmioty gwarantujące i stosujące wymagany przepisami prawa poziom usług co do bezpieczeństwa, jakości, troski o środowisko i techniki prac. </w:t>
      </w:r>
    </w:p>
    <w:p w14:paraId="7DCE6DFE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</w:p>
    <w:p w14:paraId="735E964B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B16265">
        <w:rPr>
          <w:rFonts w:asciiTheme="minorHAnsi" w:hAnsiTheme="minorHAnsi" w:cs="Arial"/>
          <w:color w:val="000000" w:themeColor="text1"/>
        </w:rPr>
        <w:t xml:space="preserve">4.2.2. W terenie wykorzystywany jest sprzęt gwarantujący bezpieczeństwo i higienę pracy, w tym kaski ochronne, kontrastowe kamizelki, buty ochronne, spodnie ochronne </w:t>
      </w:r>
      <w:r w:rsidR="00CC3B6D" w:rsidRPr="00B16265">
        <w:rPr>
          <w:rFonts w:asciiTheme="minorHAnsi" w:hAnsiTheme="minorHAnsi" w:cs="Arial"/>
          <w:color w:val="000000" w:themeColor="text1"/>
        </w:rPr>
        <w:t xml:space="preserve">. </w:t>
      </w:r>
      <w:r w:rsidRPr="00B16265">
        <w:rPr>
          <w:rFonts w:asciiTheme="minorHAnsi" w:hAnsiTheme="minorHAnsi" w:cs="Arial"/>
          <w:color w:val="000000" w:themeColor="text1"/>
        </w:rPr>
        <w:t>Wszyscy pracownicy mają dostęp do apteczki pierwszej pomocy. Każda osoba przebywająca na terenie, gdzie prowadzone jest pozyskanie drewna, wyposażona jest w kask ochronny i kontrastową kamizelkę.</w:t>
      </w:r>
    </w:p>
    <w:p w14:paraId="0EB8A02E" w14:textId="77777777" w:rsidR="000B5A3A" w:rsidRPr="00B16265" w:rsidRDefault="000B5A3A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</w:p>
    <w:p w14:paraId="5BE5AB99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>11. Nie używać żadnych WNP zabronionych przez FSC, z wyjątkiem sytuacji nadzwyczajnych lub na polecenie rządu. (Patrz Załącznik 3. Procedura stosowania WNP zabronionych przez FSC w przypadku sytuacji nadzwyczajnych lub na polecenie rządu).</w:t>
      </w:r>
    </w:p>
    <w:p w14:paraId="14F4F0D7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3C81CEF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Nie dotyczy. Substancja aktywna będąca przedmiotem ORŚIS znajduje się na liście WNP OBJĘTYCH </w:t>
      </w:r>
      <w:r w:rsidR="009A7B64" w:rsidRPr="00B16265">
        <w:rPr>
          <w:rFonts w:asciiTheme="minorHAnsi" w:hAnsiTheme="minorHAnsi"/>
          <w:color w:val="000000" w:themeColor="text1"/>
          <w:sz w:val="22"/>
          <w:szCs w:val="22"/>
        </w:rPr>
        <w:t xml:space="preserve">ŚCISŁYMI </w:t>
      </w:r>
      <w:r w:rsidRPr="00B16265">
        <w:rPr>
          <w:rFonts w:asciiTheme="minorHAnsi" w:hAnsiTheme="minorHAnsi"/>
          <w:color w:val="000000" w:themeColor="text1"/>
          <w:sz w:val="22"/>
          <w:szCs w:val="22"/>
        </w:rPr>
        <w:t>OGRANICZENIAMI PRZEZ FSC.</w:t>
      </w:r>
    </w:p>
    <w:p w14:paraId="7F0AB278" w14:textId="77777777" w:rsidR="00343CF9" w:rsidRPr="00B16265" w:rsidRDefault="00343CF9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bookmarkEnd w:id="3"/>
    <w:p w14:paraId="3E82C246" w14:textId="77777777" w:rsidR="009E1A15" w:rsidRDefault="009E1A15" w:rsidP="009E1A1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3963DA56" w14:textId="77777777" w:rsidR="009E1A15" w:rsidRDefault="009E1A15" w:rsidP="009E1A15">
      <w:pPr>
        <w:pStyle w:val="Default"/>
        <w:rPr>
          <w:rFonts w:asciiTheme="minorHAnsi" w:hAnsiTheme="minorHAnsi"/>
          <w:sz w:val="22"/>
          <w:szCs w:val="22"/>
        </w:rPr>
      </w:pPr>
    </w:p>
    <w:p w14:paraId="46BBE617" w14:textId="77777777" w:rsidR="009E1A15" w:rsidRDefault="009E1A15" w:rsidP="009E1A15">
      <w:pPr>
        <w:pStyle w:val="Default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Wszystkie Nadleśnictwa mają obowiązek informować w/w instytucje i firmy o wykazie FSC zabronionych pestycydów syntetycznych oraz zachęcając ich do unikania stosowania tych pestycydów w ich działaniach i produkcji.</w:t>
      </w:r>
    </w:p>
    <w:p w14:paraId="3176D9D2" w14:textId="77777777" w:rsidR="009E1A15" w:rsidRDefault="009E1A15" w:rsidP="009E1A15">
      <w:pPr>
        <w:pStyle w:val="Default"/>
        <w:jc w:val="both"/>
        <w:rPr>
          <w:rFonts w:asciiTheme="minorHAnsi" w:hAnsiTheme="minorHAnsi"/>
          <w:strike/>
          <w:color w:val="1F4E79" w:themeColor="accent1" w:themeShade="80"/>
          <w:sz w:val="22"/>
          <w:szCs w:val="22"/>
        </w:rPr>
      </w:pPr>
    </w:p>
    <w:p w14:paraId="378F227C" w14:textId="77777777" w:rsidR="009E1A15" w:rsidRDefault="009E1A15" w:rsidP="009E1A1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92AB6AF" w14:textId="77777777" w:rsidR="009E1A15" w:rsidRDefault="009E1A15" w:rsidP="009E1A1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46AEFD90" w14:textId="77777777" w:rsidR="009E1A15" w:rsidRDefault="009E1A15" w:rsidP="009E1A15">
      <w:pPr>
        <w:pStyle w:val="Default"/>
        <w:rPr>
          <w:rFonts w:asciiTheme="minorHAnsi" w:hAnsiTheme="minorHAnsi"/>
          <w:sz w:val="22"/>
          <w:szCs w:val="22"/>
        </w:rPr>
      </w:pPr>
    </w:p>
    <w:p w14:paraId="069D5EC4" w14:textId="4247B892" w:rsidR="009E1A15" w:rsidRDefault="009E1A15" w:rsidP="009E1A15">
      <w:pPr>
        <w:pStyle w:val="Default"/>
        <w:jc w:val="both"/>
        <w:rPr>
          <w:bCs/>
          <w:color w:val="00B050"/>
        </w:rPr>
        <w:sectPr w:rsidR="009E1A15">
          <w:pgSz w:w="11906" w:h="16838"/>
          <w:pgMar w:top="1134" w:right="1417" w:bottom="1417" w:left="1417" w:header="708" w:footer="708" w:gutter="0"/>
          <w:cols w:space="708"/>
        </w:sectPr>
      </w:pPr>
      <w:r>
        <w:rPr>
          <w:rFonts w:asciiTheme="minorHAnsi" w:hAnsiTheme="minorHAnsi"/>
          <w:color w:val="auto"/>
          <w:sz w:val="22"/>
          <w:szCs w:val="22"/>
        </w:rPr>
        <w:t xml:space="preserve">Wszystkie Nadleśnictwa mają obowiązek zwrócić się </w:t>
      </w:r>
      <w:r>
        <w:rPr>
          <w:rFonts w:asciiTheme="minorHAnsi" w:hAnsiTheme="minorHAnsi"/>
          <w:sz w:val="22"/>
          <w:szCs w:val="22"/>
        </w:rPr>
        <w:t>o wykaz pestycydów syntetycznych zabronionych przez FSC stosowanych przez zakłady przetwórcze i szkółki opisane w punkcie 4.12.12.</w:t>
      </w:r>
    </w:p>
    <w:p w14:paraId="286E5322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  <w:sectPr w:rsidR="00EE2DB1" w:rsidRPr="00B16265" w:rsidSect="004821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2B78130C" w14:textId="77777777" w:rsidR="00EE2DB1" w:rsidRPr="00B16265" w:rsidRDefault="00EE2DB1" w:rsidP="00024305">
      <w:pPr>
        <w:pStyle w:val="Default"/>
        <w:jc w:val="both"/>
        <w:rPr>
          <w:rStyle w:val="Pogrubienie"/>
          <w:rFonts w:asciiTheme="minorHAnsi" w:hAnsiTheme="minorHAnsi"/>
          <w:color w:val="000000" w:themeColor="text1"/>
          <w:sz w:val="22"/>
          <w:szCs w:val="22"/>
        </w:rPr>
      </w:pPr>
      <w:bookmarkStart w:id="4" w:name="_Hlk58319672"/>
      <w:r w:rsidRPr="00B16265">
        <w:rPr>
          <w:rStyle w:val="Pogrubienie"/>
          <w:rFonts w:asciiTheme="minorHAnsi" w:hAnsiTheme="minorHAnsi"/>
          <w:color w:val="000000" w:themeColor="text1"/>
          <w:sz w:val="22"/>
          <w:szCs w:val="22"/>
        </w:rPr>
        <w:lastRenderedPageBreak/>
        <w:t>Część II</w:t>
      </w:r>
    </w:p>
    <w:p w14:paraId="387F8914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Minimalny wykaz zagrożeń, elementów i zmiennych, które należy uwzględnić w ocenie ryzyka środowiskowego i społecznego.</w:t>
      </w:r>
    </w:p>
    <w:p w14:paraId="0FBA9651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042550EF" w14:textId="77777777" w:rsidR="00EE2DB1" w:rsidRPr="00B16265" w:rsidRDefault="00EE2DB1" w:rsidP="00024305">
      <w:pPr>
        <w:pStyle w:val="Akapitzlist"/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Identyfikacja zagrożeń</w:t>
      </w:r>
    </w:p>
    <w:p w14:paraId="269E9A72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Identyfikacja zagrożeń została określana w Wykazie wysoce niebezpiecznych pestycydów według FSC</w:t>
      </w:r>
    </w:p>
    <w:p w14:paraId="2D97D50B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FSC-POL-30-001a EN, 1 maja 2019 r. (str. 13). </w:t>
      </w:r>
    </w:p>
    <w:p w14:paraId="34D4C15E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610AF9BB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7D1B58D1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D2B3A9F" w14:textId="77777777" w:rsidR="00EE2DB1" w:rsidRPr="00B16265" w:rsidRDefault="00EE2DB1" w:rsidP="00024305">
      <w:pPr>
        <w:pStyle w:val="Akapitzlist"/>
        <w:jc w:val="both"/>
        <w:rPr>
          <w:rFonts w:asciiTheme="minorHAnsi" w:hAnsiTheme="minorHAnsi" w:cs="Arial"/>
          <w:b/>
          <w:bCs/>
          <w:color w:val="000000" w:themeColor="text1"/>
        </w:rPr>
      </w:pP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2"/>
        <w:gridCol w:w="567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024305" w:rsidRPr="00B16265" w14:paraId="0B1C0B4A" w14:textId="77777777" w:rsidTr="00482142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A06F" w14:textId="77777777" w:rsidR="00EE2DB1" w:rsidRPr="00B16265" w:rsidRDefault="00EE2DB1" w:rsidP="00024305">
            <w:pPr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p w14:paraId="7B3B7E6A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WYKAZ WNP OBJĘTYCH </w:t>
            </w: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  <w:u w:val="single"/>
              </w:rPr>
              <w:t xml:space="preserve">OGRANICZENIAMI </w:t>
            </w: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PRZEZ FSC</w:t>
            </w:r>
          </w:p>
          <w:p w14:paraId="346D9C46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Cs/>
                <w:color w:val="000000" w:themeColor="text1"/>
              </w:rPr>
              <w:t>221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F554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61A097CB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68EC1F62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457CEE3C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4265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DIOKSYNY I METALE CIĘŻKIE</w:t>
            </w:r>
          </w:p>
        </w:tc>
      </w:tr>
      <w:tr w:rsidR="00024305" w:rsidRPr="00B16265" w14:paraId="794F176C" w14:textId="77777777" w:rsidTr="00482142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D41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95F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46D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4F0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1E6175FF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2.1.a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1BF88664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2.1.b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28485A22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7AB69FD7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4B1F04F9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000EA6B1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4D1D8CCC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1AF464E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3C28D76F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5DD808B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1D98F5FE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1021CC2C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E9E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ACD" w14:textId="77777777" w:rsidR="00EE2DB1" w:rsidRPr="00B16265" w:rsidRDefault="00EE2DB1" w:rsidP="00024305">
            <w:pPr>
              <w:ind w:left="-57" w:right="-57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10</w:t>
            </w:r>
          </w:p>
        </w:tc>
      </w:tr>
      <w:tr w:rsidR="00024305" w:rsidRPr="00B16265" w14:paraId="492E1A13" w14:textId="77777777" w:rsidTr="00482142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8FA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AA5" w14:textId="77777777" w:rsidR="00EE2DB1" w:rsidRPr="00B16265" w:rsidRDefault="00EE2DB1" w:rsidP="00024305">
            <w:pPr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4E06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094454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8EFFA4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2081A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422D98E6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Skrajnie lub wysoce niebezpieczne (Ia oraz Ib, WHO)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6A4F8605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Toksyczność ostra u ssaków i ptaków LD50&lt; 200mg/kg masy ciała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07D55F30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1FB16119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72E6B972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1865418E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Rakotwórczy lub prawdop.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7F9090DD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68127BE6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Substancja toksyczna wpływająca i prawdop.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28280C16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23646031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5CCAF41E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71040534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881B8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543FC" w14:textId="77777777" w:rsidR="00EE2DB1" w:rsidRPr="00B16265" w:rsidRDefault="00EE2DB1" w:rsidP="00024305">
            <w:pPr>
              <w:ind w:left="57" w:right="57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Metal ciężki</w:t>
            </w:r>
          </w:p>
        </w:tc>
      </w:tr>
      <w:tr w:rsidR="00024305" w:rsidRPr="00B16265" w14:paraId="2F00766B" w14:textId="77777777" w:rsidTr="00C55CAB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ABD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545A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Grupa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C34F" w14:textId="77777777" w:rsidR="00A93FE5" w:rsidRPr="00B16265" w:rsidRDefault="00206469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Alfa-</w:t>
            </w:r>
            <w:r w:rsidR="00A93FE5" w:rsidRPr="00B16265">
              <w:rPr>
                <w:rFonts w:asciiTheme="minorHAnsi" w:hAnsiTheme="minorHAnsi" w:cs="Arial"/>
                <w:color w:val="000000" w:themeColor="text1"/>
              </w:rPr>
              <w:t>cypermetryna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388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D55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97E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0798EB08" w14:textId="77777777" w:rsidR="00A93FE5" w:rsidRPr="00B16265" w:rsidRDefault="00A93FE5" w:rsidP="0002430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107D46BC" w14:textId="77777777" w:rsidR="00A93FE5" w:rsidRPr="00B16265" w:rsidRDefault="00A93FE5" w:rsidP="0002430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310F4FF2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337AD2DA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09F7CA2B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0213865A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4215DD0C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5BCDF199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06BA5C11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366AB7B7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3716C285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7F313663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7E82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586" w14:textId="77777777" w:rsidR="00A93FE5" w:rsidRPr="00B16265" w:rsidRDefault="00A93FE5" w:rsidP="00024305">
            <w:pPr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color w:val="000000" w:themeColor="text1"/>
              </w:rPr>
              <w:t> </w:t>
            </w:r>
          </w:p>
        </w:tc>
      </w:tr>
    </w:tbl>
    <w:p w14:paraId="3FCBBE50" w14:textId="77777777" w:rsidR="00EE2DB1" w:rsidRPr="00B16265" w:rsidRDefault="00EE2DB1" w:rsidP="00024305">
      <w:pPr>
        <w:pStyle w:val="Defaul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650DBEE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6711FD45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82E28AB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5DDAF179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336EA87E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bookmarkEnd w:id="4"/>
    <w:p w14:paraId="3742B514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52988CD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7571CD5A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9DFEE55" w14:textId="77777777" w:rsidR="00EE2DB1" w:rsidRPr="00B16265" w:rsidRDefault="00EE2DB1" w:rsidP="00024305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Charakteryzacja ekspozycji</w:t>
      </w:r>
    </w:p>
    <w:p w14:paraId="0EC6F771" w14:textId="77777777" w:rsidR="00EE2DB1" w:rsidRPr="00B16265" w:rsidRDefault="00EE2DB1" w:rsidP="00024305">
      <w:pPr>
        <w:pStyle w:val="Default"/>
        <w:ind w:left="7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Charakteryzacja ekspozycji została określona na podstawie Szablon</w:t>
      </w:r>
      <w:r w:rsidR="00410FF6"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>u</w:t>
      </w:r>
      <w:r w:rsidRPr="00B1626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ORŚIS. Elementy ekspozycji zostały zawarte pod tabelą w celu wykorzystania jeśli mają zastosowanie.</w:t>
      </w:r>
    </w:p>
    <w:p w14:paraId="020F6540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3ABE865" w14:textId="77777777" w:rsidR="00422612" w:rsidRPr="00B16265" w:rsidRDefault="00422612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4FF419D" w14:textId="77777777" w:rsidR="00422612" w:rsidRPr="00B16265" w:rsidRDefault="00422612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F84E321" w14:textId="77777777" w:rsidR="00422612" w:rsidRPr="00B16265" w:rsidRDefault="00422612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80A1A37" w14:textId="77777777" w:rsidR="00EE2DB1" w:rsidRPr="00B16265" w:rsidRDefault="00EE2DB1" w:rsidP="000243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Szablon ORŚIS </w:t>
      </w: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3402"/>
        <w:gridCol w:w="3828"/>
        <w:gridCol w:w="4961"/>
      </w:tblGrid>
      <w:tr w:rsidR="00024305" w:rsidRPr="00B16265" w14:paraId="00515897" w14:textId="77777777" w:rsidTr="00482142">
        <w:trPr>
          <w:trHeight w:val="91"/>
        </w:trPr>
        <w:tc>
          <w:tcPr>
            <w:tcW w:w="13995" w:type="dxa"/>
            <w:gridSpan w:val="4"/>
          </w:tcPr>
          <w:p w14:paraId="469C96C8" w14:textId="77777777" w:rsidR="00EE2DB1" w:rsidRPr="00B16265" w:rsidRDefault="00474D1C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Data: rok 2020-2021</w:t>
            </w:r>
          </w:p>
        </w:tc>
      </w:tr>
      <w:tr w:rsidR="00024305" w:rsidRPr="00B16265" w14:paraId="2D902FC9" w14:textId="77777777" w:rsidTr="00482142">
        <w:trPr>
          <w:trHeight w:val="91"/>
        </w:trPr>
        <w:tc>
          <w:tcPr>
            <w:tcW w:w="13995" w:type="dxa"/>
            <w:gridSpan w:val="4"/>
          </w:tcPr>
          <w:p w14:paraId="4BC05BD7" w14:textId="77777777" w:rsidR="00EE2DB1" w:rsidRPr="00B16265" w:rsidRDefault="00EE2DB1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Kraj: Polska</w:t>
            </w:r>
          </w:p>
        </w:tc>
      </w:tr>
      <w:tr w:rsidR="00024305" w:rsidRPr="00B16265" w14:paraId="173919D4" w14:textId="77777777" w:rsidTr="00482142">
        <w:trPr>
          <w:trHeight w:val="1437"/>
        </w:trPr>
        <w:tc>
          <w:tcPr>
            <w:tcW w:w="1804" w:type="dxa"/>
          </w:tcPr>
          <w:p w14:paraId="0F85EA5E" w14:textId="77777777" w:rsidR="00EE2DB1" w:rsidRPr="00B16265" w:rsidRDefault="00EE2DB1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Proponowany pestycyd syntetyczny </w:t>
            </w:r>
          </w:p>
        </w:tc>
        <w:tc>
          <w:tcPr>
            <w:tcW w:w="3402" w:type="dxa"/>
          </w:tcPr>
          <w:p w14:paraId="1F7CE268" w14:textId="77777777" w:rsidR="00EE2DB1" w:rsidRPr="00B16265" w:rsidRDefault="002747BA" w:rsidP="00024305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bookmarkStart w:id="5" w:name="_Hlk46950341"/>
            <w:bookmarkStart w:id="6" w:name="_Hlk58320164"/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Fastac Las 15 SC</w:t>
            </w:r>
          </w:p>
          <w:p w14:paraId="1506637C" w14:textId="77777777" w:rsidR="00315BF8" w:rsidRPr="00B16265" w:rsidRDefault="00315BF8" w:rsidP="00024305">
            <w:pPr>
              <w:pStyle w:val="Akapitzlist"/>
              <w:spacing w:after="0" w:line="276" w:lineRule="auto"/>
              <w:ind w:left="405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  <w:bookmarkEnd w:id="5"/>
          <w:bookmarkEnd w:id="6"/>
          <w:p w14:paraId="31234C43" w14:textId="77777777" w:rsidR="00EE2DB1" w:rsidRPr="00B16265" w:rsidRDefault="00EE2DB1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14:paraId="3231735E" w14:textId="77777777" w:rsidR="00EE2DB1" w:rsidRPr="00B16265" w:rsidRDefault="00EE2DB1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Cel stosowania </w:t>
            </w:r>
          </w:p>
          <w:p w14:paraId="2E23AC80" w14:textId="77777777" w:rsidR="00EE2DB1" w:rsidRPr="00B16265" w:rsidRDefault="00EE2DB1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(ochrona roślinności, zdrowia ludzi, zwierząt gospodarskich, gatunków rodzimych,</w:t>
            </w:r>
            <w:r w:rsidR="00972AAC"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</w:t>
            </w: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sadzonek,</w:t>
            </w:r>
            <w:r w:rsidR="00972AAC"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 </w:t>
            </w: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inne) </w:t>
            </w:r>
          </w:p>
        </w:tc>
        <w:tc>
          <w:tcPr>
            <w:tcW w:w="4961" w:type="dxa"/>
          </w:tcPr>
          <w:p w14:paraId="299D6BB0" w14:textId="77777777" w:rsidR="00EE2DB1" w:rsidRPr="00B16265" w:rsidRDefault="00A61F3B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B16265">
              <w:rPr>
                <w:rFonts w:asciiTheme="minorHAnsi" w:hAnsiTheme="minorHAnsi" w:cs="Arial"/>
                <w:b/>
                <w:bCs/>
                <w:color w:val="000000" w:themeColor="text1"/>
              </w:rPr>
              <w:t>Zwalczanie gradacji szeliniaka sosnowca na uprawach leśnych oraz maczanie sadzonek, które będą sadzone w miejscach szczególnie narażonych na jego gradacyjne występowanie</w:t>
            </w:r>
          </w:p>
        </w:tc>
      </w:tr>
    </w:tbl>
    <w:p w14:paraId="04A09A28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046B697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53D79253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0156155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F43B1ED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030DA5D8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DA013A7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11ED2C0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5687DB80" w14:textId="77777777" w:rsidR="00422612" w:rsidRPr="00B16265" w:rsidRDefault="00422612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4FCAFD7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Identyfikacja i ocena ryzyka, które jest funkcją toksyczności i narażenia oraz strategie ograniczania ryzyka w celu jego minimalizacji</w:t>
      </w:r>
    </w:p>
    <w:tbl>
      <w:tblPr>
        <w:tblW w:w="140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257"/>
        <w:gridCol w:w="4820"/>
        <w:gridCol w:w="4541"/>
      </w:tblGrid>
      <w:tr w:rsidR="00024305" w:rsidRPr="00B16265" w14:paraId="3F28F240" w14:textId="77777777" w:rsidTr="00AE2D72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5CF2ABFC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>Elementy ekspozycji</w:t>
            </w:r>
          </w:p>
        </w:tc>
        <w:tc>
          <w:tcPr>
            <w:tcW w:w="3257" w:type="dxa"/>
            <w:vMerge w:val="restart"/>
            <w:shd w:val="clear" w:color="auto" w:fill="488FB4"/>
            <w:vAlign w:val="center"/>
          </w:tcPr>
          <w:p w14:paraId="64BCDD6D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>Minimalny wykaz wartości</w:t>
            </w:r>
          </w:p>
        </w:tc>
        <w:tc>
          <w:tcPr>
            <w:tcW w:w="4820" w:type="dxa"/>
            <w:vMerge w:val="restart"/>
            <w:shd w:val="clear" w:color="auto" w:fill="F4B083"/>
            <w:vAlign w:val="center"/>
          </w:tcPr>
          <w:p w14:paraId="3C879A9B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>Opis przyczyn, które decydują o wystąpieniu lub braku ryzyka</w:t>
            </w:r>
          </w:p>
          <w:p w14:paraId="3942F763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541" w:type="dxa"/>
            <w:vMerge w:val="restart"/>
            <w:shd w:val="clear" w:color="auto" w:fill="A8D08D"/>
            <w:vAlign w:val="center"/>
          </w:tcPr>
          <w:p w14:paraId="59196AF4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>Strategie łagodzące mające na celu zminimalizowanie ryzyka</w:t>
            </w:r>
            <w:r w:rsidRPr="00B16265">
              <w:rPr>
                <w:rStyle w:val="Odwoanieprzypisudolnego"/>
                <w:rFonts w:asciiTheme="minorHAnsi" w:eastAsia="Times New Roman" w:hAnsiTheme="minorHAnsi" w:cs="Arial"/>
                <w:b/>
                <w:color w:val="000000" w:themeColor="text1"/>
              </w:rPr>
              <w:footnoteReference w:id="1"/>
            </w:r>
          </w:p>
        </w:tc>
      </w:tr>
      <w:tr w:rsidR="00024305" w:rsidRPr="00B16265" w14:paraId="214556AD" w14:textId="77777777" w:rsidTr="00AE2D72">
        <w:trPr>
          <w:trHeight w:val="293"/>
        </w:trPr>
        <w:tc>
          <w:tcPr>
            <w:tcW w:w="1411" w:type="dxa"/>
            <w:vMerge/>
            <w:shd w:val="clear" w:color="auto" w:fill="488FB4"/>
            <w:vAlign w:val="center"/>
          </w:tcPr>
          <w:p w14:paraId="20E25266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vMerge/>
            <w:shd w:val="clear" w:color="auto" w:fill="488FB4"/>
            <w:vAlign w:val="center"/>
          </w:tcPr>
          <w:p w14:paraId="257FE208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4820" w:type="dxa"/>
            <w:vMerge/>
            <w:shd w:val="clear" w:color="auto" w:fill="F4B083"/>
            <w:vAlign w:val="center"/>
          </w:tcPr>
          <w:p w14:paraId="360F119E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4541" w:type="dxa"/>
            <w:vMerge/>
            <w:shd w:val="clear" w:color="auto" w:fill="A8D08D"/>
            <w:vAlign w:val="center"/>
          </w:tcPr>
          <w:p w14:paraId="7B23A386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</w:tr>
      <w:tr w:rsidR="00024305" w:rsidRPr="00B16265" w14:paraId="208C7AE9" w14:textId="77777777" w:rsidTr="00AE2D72">
        <w:trPr>
          <w:cantSplit/>
          <w:trHeight w:val="1804"/>
        </w:trPr>
        <w:tc>
          <w:tcPr>
            <w:tcW w:w="1411" w:type="dxa"/>
            <w:vMerge/>
            <w:shd w:val="clear" w:color="auto" w:fill="488FB4"/>
            <w:vAlign w:val="center"/>
          </w:tcPr>
          <w:p w14:paraId="7C1ADC39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vMerge/>
            <w:shd w:val="clear" w:color="auto" w:fill="488FB4"/>
            <w:vAlign w:val="center"/>
          </w:tcPr>
          <w:p w14:paraId="2D7F6B72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4820" w:type="dxa"/>
            <w:vMerge/>
            <w:shd w:val="clear" w:color="auto" w:fill="F4B083"/>
            <w:vAlign w:val="center"/>
          </w:tcPr>
          <w:p w14:paraId="0C49CE42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541" w:type="dxa"/>
            <w:vMerge/>
            <w:shd w:val="clear" w:color="auto" w:fill="A8D08D"/>
            <w:vAlign w:val="center"/>
          </w:tcPr>
          <w:p w14:paraId="067A654A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</w:tr>
      <w:tr w:rsidR="00024305" w:rsidRPr="00B16265" w14:paraId="64A7B0A7" w14:textId="77777777" w:rsidTr="00AE2D72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48540ADF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5B31D8C3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2255A32F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UWAGI PODSTAWOWE</w:t>
            </w:r>
          </w:p>
          <w:p w14:paraId="4A61FC98" w14:textId="77777777" w:rsidR="00EE2DB1" w:rsidRPr="00B16265" w:rsidRDefault="00C25BB2" w:rsidP="00024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Alfa-cypermetryna to substancja czynna z grupy chemicznej pyretroidów. Powstaje z kwasu cis-2,2 dimetylo-3-(2’2’ dichlorowinylo)-cyklopropanokarboksylowego, 3-fenoksybenzoaldehydu, a także cyjanku sodowego. Jest substancją czynną wykorzystywaną do zwalczania szkodników o aparacie gębowym gryzącym oraz kłująco-ssącym w uprawach rolniczych, sadowniczych, warzywniczych oraz leśnych. Zwalcza głównie gąsienice motyli, błonkówek oraz chrząszczy. Na szkodniki alfa-cypermetryna działa kontaktowo i żołądkowo, z kolei na roślinie wykazuje działanie systemiczne. Optymalna temperatura potrzebna do stosowania alfa-cypermetryny wynosi poniżej 20°C.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2C2427BD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PODSTAWOWE STRATEGIE</w:t>
            </w:r>
          </w:p>
          <w:p w14:paraId="0215534F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Środki ostrożności dla osób stosujących środek:</w:t>
            </w:r>
          </w:p>
          <w:p w14:paraId="0729A26B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Nie jeść, nie pić ani nie palić podczas używania produktu.</w:t>
            </w:r>
          </w:p>
          <w:p w14:paraId="6348967F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  <w:p w14:paraId="72C27CBC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W trakcie sporządzania cieczy użytkowej oraz podczas wykonywania zabiegu stosować środki ochrony osobistej -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rękawice ochronne, ochronę oczu i twarzy, odzież ochronną i obuwie.</w:t>
            </w:r>
          </w:p>
          <w:p w14:paraId="2A383DD2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  <w:p w14:paraId="4AA86F24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Logistyka wykonywania zabiegu (warunki atmosferyczne)</w:t>
            </w:r>
          </w:p>
          <w:p w14:paraId="3ABC875A" w14:textId="77777777" w:rsidR="00AE406E" w:rsidRPr="00B16265" w:rsidRDefault="00AE406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  <w:p w14:paraId="6DA16847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W przypadku zatrucia stosować leczenie objawowe, antidotum brak. W razie konieczności zaciągnięcia porady lekarskiej należy okazać opakowanie wraz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 etykietą.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</w:p>
          <w:p w14:paraId="642A4ACD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WARUNKI PRZECHOWYWANIA I BEZPIECZNEGO USUWANIA ŚRODKA OCHRONY</w:t>
            </w:r>
          </w:p>
          <w:p w14:paraId="4584809A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ROŚLIN I OPAKOWANIA</w:t>
            </w:r>
          </w:p>
          <w:p w14:paraId="07465D87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Chronić przed dziećmi.</w:t>
            </w:r>
          </w:p>
          <w:p w14:paraId="317EC5C2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Środek ochrony roślin przechowywać:</w:t>
            </w:r>
          </w:p>
          <w:p w14:paraId="6775626A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− w miejscach lub obiektach, w których zastosowano odpowiednie rozwiązania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lastRenderedPageBreak/>
              <w:t>zabezpieczające przed skażeniem środowiska oraz dostępem osób trzecich,</w:t>
            </w:r>
          </w:p>
          <w:p w14:paraId="1D4D6C87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− w oryginalnych opakowaniach, w sposób uniemożliwiający kontakt z żywnością, napojami</w:t>
            </w:r>
          </w:p>
          <w:p w14:paraId="3E493FB9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lub paszą,</w:t>
            </w:r>
          </w:p>
          <w:p w14:paraId="1B1E7D64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− w temperaturze 0ºC - 30ºC, z dala od źródeł ciepła.</w:t>
            </w:r>
          </w:p>
          <w:p w14:paraId="7BBD2F5B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Chronić przed nasłonecznieniem i wilgocią.</w:t>
            </w:r>
          </w:p>
          <w:p w14:paraId="23CEA195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  <w:p w14:paraId="49199DC8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Zabrania się wykorzystywania opróżnionych opakowań po środkach ochrony roślin do innych</w:t>
            </w:r>
          </w:p>
          <w:p w14:paraId="76C6D486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celów.</w:t>
            </w:r>
          </w:p>
          <w:p w14:paraId="44D414D6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Niewykorzystany środek przekazać do podmiotu uprawnionego do odbierania odpadów.</w:t>
            </w:r>
          </w:p>
          <w:p w14:paraId="17302ED6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Opróżnione opakowania po środku zwrócić do sprzedawcy środków ochrony roślin będących</w:t>
            </w:r>
          </w:p>
          <w:p w14:paraId="2E817A18" w14:textId="77777777" w:rsidR="00EE2DB1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środkami niebezpiecznymi.</w:t>
            </w:r>
          </w:p>
          <w:p w14:paraId="3835C6F5" w14:textId="77777777" w:rsidR="009B23D3" w:rsidRPr="00B16265" w:rsidRDefault="009B23D3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  <w:p w14:paraId="021E6F7D" w14:textId="77777777" w:rsidR="009B23D3" w:rsidRPr="00B16265" w:rsidRDefault="009B23D3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Stosowanie 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cydów w 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ochronie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upraw leśnych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na powierzchniach pozrębowych wyróżnia się nieporównywalnie większą skutecznością niż zabiegów mechanicznych. Praktyka wskazuje, że zabiegi 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ochronne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wykonane przy pomocy 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cydów zawierających </w:t>
            </w:r>
            <w:r w:rsidR="002349DE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cypermetrynę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, wymagają </w:t>
            </w:r>
            <w:r w:rsidR="007961BC" w:rsidRPr="00B16265">
              <w:rPr>
                <w:rFonts w:asciiTheme="minorHAnsi" w:eastAsia="Times New Roman" w:hAnsiTheme="minorHAnsi" w:cs="Arial"/>
                <w:color w:val="000000" w:themeColor="text1"/>
              </w:rPr>
              <w:t>jednego nawrotu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w ciągu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sezonu wegetacyjnego.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Wszystko to prowadzi do lepszego i bezpieczniejszego wykorzystania zasobów ludzkich wykonawców prac leśnych zlecanych przez nadleśnictwa.</w:t>
            </w:r>
          </w:p>
        </w:tc>
      </w:tr>
      <w:tr w:rsidR="00024305" w:rsidRPr="00B16265" w14:paraId="565B2923" w14:textId="77777777" w:rsidTr="00AE2D72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1030D0E3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  <w:p w14:paraId="3BCA5341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  <w:p w14:paraId="5BE8C6B1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  <w:p w14:paraId="0C1B6B97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>Środowiskowe</w:t>
            </w:r>
          </w:p>
          <w:p w14:paraId="12FB39EE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br w:type="page"/>
            </w:r>
          </w:p>
        </w:tc>
        <w:tc>
          <w:tcPr>
            <w:tcW w:w="3257" w:type="dxa"/>
            <w:shd w:val="clear" w:color="auto" w:fill="D9E2F3"/>
            <w:vAlign w:val="center"/>
          </w:tcPr>
          <w:p w14:paraId="4AEA0A2B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lastRenderedPageBreak/>
              <w:t>Gleba (erozja, degradacja, flora i fauna, magazynowanie węgla)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F9501FE" w14:textId="77777777" w:rsidR="00EE2DB1" w:rsidRPr="00B16265" w:rsidRDefault="00360FC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ryzyka lub minimalne.</w:t>
            </w:r>
            <w:r w:rsidR="00264D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627A361A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Stosowanie środka zgodnie z etykietą,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ograniczenie nawrotów zabiegów chemicznych do niezbędnego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minimum. </w:t>
            </w:r>
          </w:p>
          <w:p w14:paraId="057A7291" w14:textId="77777777" w:rsidR="003C793F" w:rsidRPr="00B16265" w:rsidRDefault="003C793F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Prowadzenie zabiegów zgodnie z wymaganiami Rozporządzenia Ministra Rolnictwa i Rozwoju Wsi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lastRenderedPageBreak/>
              <w:t>z dnia 31 marca 2014 r. w sprawie warunków stosowania środków ochrony roślin.</w:t>
            </w:r>
          </w:p>
          <w:p w14:paraId="4589E676" w14:textId="77777777" w:rsidR="003C793F" w:rsidRPr="00B16265" w:rsidRDefault="003C793F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24305" w:rsidRPr="00B16265" w14:paraId="04739C49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02460F9E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54D1C317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Woda (wody gruntowe, wody powierzchniowe, zasoby wodne)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E362706" w14:textId="77777777" w:rsidR="00EE2DB1" w:rsidRPr="00B16265" w:rsidRDefault="002349D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ryzyka lub ryzyko minimalne.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4E83B73E" w14:textId="77777777" w:rsidR="00AE406E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Prowadzenie gospodarki leśnej zgodnie z Rozporządzeniem o dobrej praktyce w gospodarce leśnej</w:t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(Rozporządzenie Ministra Środowiska z dnia 18 grudnia 2017 r. w sprawie wymagań dobrej praktyki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>w zakresie gospodarki leśnej):</w:t>
            </w:r>
          </w:p>
          <w:p w14:paraId="2E19A9DB" w14:textId="77777777" w:rsidR="00AE406E" w:rsidRPr="00B16265" w:rsidRDefault="00AE406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- rezygnacja z cięć zupełnych w bezpośrednim sąsiedztwie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źródeł,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rzek,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jezior,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torfowisk , źródliskach i pozostawianie i kształtowanie w tych miejscach stref ekotonowych.</w:t>
            </w:r>
          </w:p>
          <w:p w14:paraId="2995F25A" w14:textId="77777777" w:rsidR="003C793F" w:rsidRPr="00B16265" w:rsidRDefault="003C793F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Prowadzenie zabiegów zgodnie z wymaganiami Rozporządzenia Ministra Rolnictwa i Rozwoju Wsi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 dnia 31 marca 2014 r. w sprawie warunków stosowania środków ochrony roślin.</w:t>
            </w:r>
          </w:p>
          <w:p w14:paraId="787F3E95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Zastosowanie </w:t>
            </w:r>
            <w:r w:rsidR="00360FC5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insektycy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dów zgodnie </w:t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>z przeznaczeniem, dawkowaniem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, sposobem przechowywania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i częstotliwością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zabiegów </w:t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>zgodną z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etykietą</w:t>
            </w:r>
            <w:r w:rsidR="00AE406E" w:rsidRPr="00B16265">
              <w:rPr>
                <w:rFonts w:asciiTheme="minorHAnsi" w:eastAsia="Times New Roman" w:hAnsiTheme="minorHAnsi" w:cs="Arial"/>
                <w:color w:val="000000" w:themeColor="text1"/>
              </w:rPr>
              <w:t>.</w:t>
            </w:r>
          </w:p>
          <w:p w14:paraId="4490DCCE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24305" w:rsidRPr="00B16265" w14:paraId="17332FA5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623F6101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34793DF4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Atmosfera (jakość powietrza, gazy cieplarniane)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A4A8445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ryzyka lub ryzyko minimalne</w:t>
            </w:r>
            <w:r w:rsidR="00264D3F" w:rsidRPr="00B16265">
              <w:rPr>
                <w:rFonts w:asciiTheme="minorHAnsi" w:eastAsia="Times New Roman" w:hAnsiTheme="minorHAnsi" w:cs="Arial"/>
                <w:color w:val="000000" w:themeColor="text1"/>
              </w:rPr>
              <w:t>.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07C1219D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Przestrzeganie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wspomnianych wcześniej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wymogów formalnych przy prowadzeniu gospodarki leśnej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i wykonywaniu zabiegów z użyciem chemicznych środków ochrony roślin.</w:t>
            </w:r>
          </w:p>
        </w:tc>
      </w:tr>
      <w:tr w:rsidR="00024305" w:rsidRPr="00B16265" w14:paraId="691CA9ED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21B79BD8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1BE26B36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837C3DE" w14:textId="77777777" w:rsidR="00264D3F" w:rsidRPr="00B16265" w:rsidRDefault="00B109E4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highlight w:val="yellow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Brak ryzyka lub ryzyko minimalne. 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6E61FFE6" w14:textId="77777777" w:rsidR="003C793F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Prowadzenie gospodarki leśnej zgodnie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 Rozporządzeniem o dobrej praktyce w gospodarce leśnej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- cyt.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>Z § 1:</w:t>
            </w:r>
          </w:p>
          <w:p w14:paraId="40A31C1B" w14:textId="77777777" w:rsidR="003C793F" w:rsidRPr="00B16265" w:rsidRDefault="001C662C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„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>1)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przed przystąpieniem do prac z zakresu gospodarki leśnej przeprowadza się wizję terenową w wydzieleniu leśnym albo na działce ewidencyjnej, na terenie których planowane są te prace, w celu sprawdzenia występowania gatunków chronionych lub potencjalnych miejsc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lastRenderedPageBreak/>
              <w:t xml:space="preserve">ich występowania;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  <w:t>2)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przed przystąpieniem do prac z zakresu gospodarki leśnej tymczasowo oznakowuje się stanowiska,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na których gatunki chronione występują, miejsca istotne dla gatunków chronionych, które należy zachować, lub w inny sposób zapewnia się znajomość tych stanowisk i miejsc przez wykonawcę prac;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  <w:t>3)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w przypadku ujawnienia występowania stanowisk gatunków chronionych lub potencjalnych miejsc ich występowania w trakcie prac, pkt 1 i 2 stosuje się odpowiednio, w tym w razie potrzeby niezwłocznie modyfikuje się sposób wykonywania prac, oraz w razie potrzeby stosuje się odpowiednie działania minimalizujące lub kompensujące wyrządzone szkody.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”</w:t>
            </w:r>
          </w:p>
          <w:p w14:paraId="4C7A13E5" w14:textId="77777777" w:rsidR="00EE2DB1" w:rsidRPr="00B16265" w:rsidRDefault="00291B26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Zastosować </w:t>
            </w:r>
            <w:r w:rsidR="00EE2DB1" w:rsidRPr="00B16265">
              <w:rPr>
                <w:rFonts w:asciiTheme="minorHAnsi" w:eastAsia="Times New Roman" w:hAnsiTheme="minorHAnsi" w:cs="Arial"/>
                <w:color w:val="000000" w:themeColor="text1"/>
              </w:rPr>
              <w:t>zgodnie z etykietą.</w:t>
            </w:r>
          </w:p>
          <w:p w14:paraId="025A1B1A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</w:p>
          <w:p w14:paraId="55CE5EEE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24305" w:rsidRPr="00B16265" w14:paraId="1034E1DC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0BAFD54C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7396832C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Leśne użytki uboczne niedrzewne (według FSC-STD-01-001 V5-2, Zasady i kryteria FSC, kryterium 5.1)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0332285" w14:textId="77777777" w:rsidR="00EE2DB1" w:rsidRPr="00B16265" w:rsidRDefault="0065263D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lub minimalne.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74C04C1D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Ze względu na brak wiarygodnych informacji dotyczących zagrożeń związanych z występowaniem </w:t>
            </w:r>
            <w:r w:rsidR="00570013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65263D" w:rsidRPr="00B16265">
              <w:rPr>
                <w:rFonts w:asciiTheme="minorHAnsi" w:eastAsia="Times New Roman" w:hAnsiTheme="minorHAnsi" w:cs="Arial"/>
                <w:color w:val="000000" w:themeColor="text1"/>
              </w:rPr>
              <w:t>cypermetryny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w owocach runa leśnego i grzybach należałoby stosować maksymalny okres karencji przewidziany w etykiecie użytego </w:t>
            </w:r>
            <w:r w:rsidR="0065263D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cydu. Jednakże uprawy leśne, na których przewiduje się zastosowanie środków ochrony roślin zawierających </w:t>
            </w:r>
            <w:r w:rsidR="00570013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65263D" w:rsidRPr="00B16265">
              <w:rPr>
                <w:rFonts w:asciiTheme="minorHAnsi" w:eastAsia="Times New Roman" w:hAnsiTheme="minorHAnsi" w:cs="Arial"/>
                <w:color w:val="000000" w:themeColor="text1"/>
              </w:rPr>
              <w:t>cypermetrynę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objęte są zakazem wstępu na mocy art. 26 pkt 2.1. </w:t>
            </w: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Ustawy z dnia 28 września 1991 r. o lasach</w:t>
            </w:r>
            <w:r w:rsidR="00972AAC"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z późniejszymi zmianami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. Tym samym wszelkie ryzyko związane z wpływem takich </w:t>
            </w:r>
            <w:r w:rsidR="008F01B4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cydów jest dodatkowo zminimalizowane (wyeliminowane).</w:t>
            </w:r>
          </w:p>
        </w:tc>
      </w:tr>
      <w:tr w:rsidR="00024305" w:rsidRPr="00B16265" w14:paraId="2A029AB0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57C968FF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64CDE1B1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Szczególne Wartości Ochronne, HCV (zwłaszcza HCV 1-4)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9582216" w14:textId="77777777" w:rsidR="004729D8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zagrożeń dla HCV 1-4 lub zagrożenie minimalne</w:t>
            </w:r>
            <w:r w:rsidR="00994E25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994E25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4729D8" w:rsidRPr="00B16265">
              <w:rPr>
                <w:rFonts w:asciiTheme="minorHAnsi" w:eastAsia="Times New Roman" w:hAnsiTheme="minorHAnsi" w:cs="Arial"/>
                <w:color w:val="000000" w:themeColor="text1"/>
              </w:rPr>
              <w:t>I</w:t>
            </w:r>
            <w:r w:rsidR="00994E25" w:rsidRPr="00B16265">
              <w:rPr>
                <w:rFonts w:asciiTheme="minorHAnsi" w:eastAsia="Times New Roman" w:hAnsiTheme="minorHAnsi" w:cs="Arial"/>
                <w:color w:val="000000" w:themeColor="text1"/>
              </w:rPr>
              <w:t>stnieje potencjalny wpływ</w:t>
            </w:r>
          </w:p>
          <w:p w14:paraId="55207737" w14:textId="77777777" w:rsidR="00EE2DB1" w:rsidRPr="00B16265" w:rsidRDefault="00994E2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na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gatunki </w:t>
            </w:r>
            <w:r w:rsidR="004729D8" w:rsidRPr="00B16265">
              <w:rPr>
                <w:rFonts w:asciiTheme="minorHAnsi" w:eastAsia="Times New Roman" w:hAnsiTheme="minorHAnsi" w:cs="Arial"/>
                <w:color w:val="000000" w:themeColor="text1"/>
              </w:rPr>
              <w:t>owadów</w:t>
            </w:r>
            <w:r w:rsidR="00B01B07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nie będące celem zwalczania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(HCV 1 i 3) oraz na erozję gleby (HCV 4).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598A4EEC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(przywołane już wcześniej przy gatunkach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>nie będących przedmiotem zwalczania, glebie i wodzie)</w:t>
            </w:r>
          </w:p>
        </w:tc>
      </w:tr>
      <w:tr w:rsidR="00024305" w:rsidRPr="00B16265" w14:paraId="2DAE6660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40F51B71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162A9F29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Krajobraz (estetyka, oddziaływania skumulowane)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C28AAF4" w14:textId="77777777" w:rsidR="00EE2DB1" w:rsidRPr="00B16265" w:rsidRDefault="00F916E6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</w:t>
            </w:r>
            <w:r w:rsidR="00AB185C" w:rsidRPr="00B16265">
              <w:rPr>
                <w:rFonts w:asciiTheme="minorHAnsi" w:eastAsia="Times New Roman" w:hAnsiTheme="minorHAnsi" w:cs="Arial"/>
                <w:color w:val="000000" w:themeColor="text1"/>
              </w:rPr>
              <w:t>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3F334249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</w:p>
          <w:p w14:paraId="2C82B6DF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24305" w:rsidRPr="00B16265" w14:paraId="0D57D96E" w14:textId="77777777" w:rsidTr="00AE2D72">
        <w:trPr>
          <w:trHeight w:val="567"/>
        </w:trPr>
        <w:tc>
          <w:tcPr>
            <w:tcW w:w="1411" w:type="dxa"/>
            <w:vMerge/>
            <w:shd w:val="clear" w:color="auto" w:fill="8EAADB"/>
            <w:vAlign w:val="center"/>
          </w:tcPr>
          <w:p w14:paraId="169A30CB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344E8CE6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Usługi ekosystemowe (woda, gleba, sekwestracja dwutlenku węgla, turystyka)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4803363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ryzyka lub ryzyko minimalne</w:t>
            </w:r>
            <w:r w:rsidR="00CF5720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Uważa się,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CF5720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że standardowe wykorzystanie </w:t>
            </w:r>
            <w:r w:rsidR="00570013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F916E6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cypermetryny </w:t>
            </w:r>
            <w:r w:rsidR="00CF5720" w:rsidRPr="00B16265">
              <w:rPr>
                <w:rFonts w:asciiTheme="minorHAnsi" w:eastAsia="Times New Roman" w:hAnsiTheme="minorHAnsi" w:cs="Arial"/>
                <w:color w:val="000000" w:themeColor="text1"/>
              </w:rPr>
              <w:t>w leśnictwie nie ma żadnego znaczącego wpływu na sekwestrację dwutlenku węgla lub turystykę.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05404305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  <w:r w:rsidR="00F916E6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Stosowanie środków ochrony roślin zawierających </w:t>
            </w:r>
            <w:r w:rsidR="00570013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F916E6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cypermetrynę na powierzchniach objętych są zakazem wstępu na mocy art. 26 pkt 2.1. </w:t>
            </w:r>
            <w:r w:rsidR="00F916E6"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Ustawy z dnia 28 września 1991 r. o lasach</w:t>
            </w:r>
            <w:r w:rsidR="00972AAC"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 xml:space="preserve"> </w:t>
            </w:r>
            <w:r w:rsidR="00F916E6"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z późniejszymi zmianami</w:t>
            </w:r>
            <w:r w:rsidR="00F916E6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. </w:t>
            </w:r>
          </w:p>
        </w:tc>
      </w:tr>
      <w:tr w:rsidR="00024305" w:rsidRPr="00B16265" w14:paraId="4922856E" w14:textId="77777777" w:rsidTr="00AE2D72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7E3D16CA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b/>
                <w:color w:val="000000" w:themeColor="text1"/>
              </w:rPr>
              <w:t xml:space="preserve">Społeczne </w:t>
            </w:r>
          </w:p>
        </w:tc>
        <w:tc>
          <w:tcPr>
            <w:tcW w:w="3257" w:type="dxa"/>
            <w:shd w:val="clear" w:color="auto" w:fill="D9E2F3"/>
            <w:vAlign w:val="center"/>
          </w:tcPr>
          <w:p w14:paraId="08A04EAE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Szczególne Wartości Ochronne, HCV (zwłaszcza HCV 5-6)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8F7101A" w14:textId="77777777" w:rsidR="00EE2DB1" w:rsidRPr="00B16265" w:rsidRDefault="00D55B24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ryzyka dla HCV 5-6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09317357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</w:p>
        </w:tc>
      </w:tr>
      <w:tr w:rsidR="00024305" w:rsidRPr="00B16265" w14:paraId="624D314C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C65A8F9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73103464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FB6DBA9" w14:textId="77777777" w:rsidR="00C465B5" w:rsidRPr="00B16265" w:rsidRDefault="00C465B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Działa szkodliwie po połknięciu.</w:t>
            </w:r>
          </w:p>
          <w:p w14:paraId="3515BBA3" w14:textId="77777777" w:rsidR="00C465B5" w:rsidRPr="00B16265" w:rsidRDefault="00C465B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Połknięcie i dostanie się przez drogi oddechowe może grozić śmiercią.</w:t>
            </w:r>
          </w:p>
          <w:p w14:paraId="1DCC1C81" w14:textId="77777777" w:rsidR="00C465B5" w:rsidRPr="00B16265" w:rsidRDefault="00C465B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Działa drażniąco na skórę.</w:t>
            </w:r>
          </w:p>
          <w:p w14:paraId="3A6E54DC" w14:textId="77777777" w:rsidR="00C465B5" w:rsidRPr="00B16265" w:rsidRDefault="00C465B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Powoduje poważne uszkodzenie oczu.</w:t>
            </w:r>
          </w:p>
          <w:p w14:paraId="35BA4727" w14:textId="77777777" w:rsidR="00EC3160" w:rsidRPr="00B16265" w:rsidRDefault="00C465B5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i/>
                <w:iCs/>
                <w:color w:val="000000" w:themeColor="text1"/>
              </w:rPr>
              <w:t>Może wywoływać uczucie senności lub zawroty głowy.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464864BB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</w:t>
            </w:r>
            <w:r w:rsidR="003C793F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(Rozporządzenia przywołane przy 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>środowiskowych elementach ekspozycji)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, ze szczególnym naciskiem na zachowanie zasad bhp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(w tym stosowaniu wszystkich wymaganych środków ochrony osobistej przez pracowników sporządzających ciecz roboczą i wykonujących zabieg). Zastosowanie chemicznych środków ochrony roślin zgodnie z etykietą i przestrzegania zasad gospodarowania niezużytymi pestycydami oraz opakowaniami po nich. </w:t>
            </w:r>
          </w:p>
        </w:tc>
      </w:tr>
      <w:tr w:rsidR="00024305" w:rsidRPr="00B16265" w14:paraId="293A5331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466928DF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4B51BAF1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Dobrostan</w:t>
            </w:r>
          </w:p>
          <w:p w14:paraId="197D97C7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02347A2C" w14:textId="77777777" w:rsidR="009B23D3" w:rsidRPr="00B16265" w:rsidRDefault="009B23D3" w:rsidP="00024305">
            <w:pPr>
              <w:pStyle w:val="Default"/>
              <w:jc w:val="bot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0B1626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Standardowe stosowanie </w:t>
            </w:r>
            <w:r w:rsidR="004E5625" w:rsidRPr="00B1626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alfa-</w:t>
            </w:r>
            <w:r w:rsidR="00C465B5" w:rsidRPr="00B1626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cypermetryny</w:t>
            </w:r>
            <w:r w:rsidRPr="00B16265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w leśnictwie może mieć pośredni wpływ na dobrostan pracowników poprzez ciężar sprzętu do opryskiwania lub przegrzanie w wyniku noszenia środków ochrony osobistej.</w:t>
            </w:r>
          </w:p>
          <w:p w14:paraId="323FAB66" w14:textId="77777777" w:rsidR="00EE2DB1" w:rsidRPr="00B16265" w:rsidRDefault="00EE2DB1" w:rsidP="00024305">
            <w:pPr>
              <w:pStyle w:val="Default"/>
              <w:jc w:val="both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F9F317C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</w:p>
        </w:tc>
      </w:tr>
      <w:tr w:rsidR="00024305" w:rsidRPr="00B16265" w14:paraId="543E8B33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D963CEB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47ABCD1A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Żywność i woda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4E82E19" w14:textId="77777777" w:rsidR="00623F7E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Brak zagrożeń </w:t>
            </w:r>
            <w:r w:rsidR="00623F7E" w:rsidRPr="00B16265">
              <w:rPr>
                <w:rFonts w:asciiTheme="minorHAnsi" w:eastAsia="Times New Roman" w:hAnsiTheme="minorHAnsi" w:cs="Arial"/>
                <w:color w:val="000000" w:themeColor="text1"/>
              </w:rPr>
              <w:t>lub minimalne.</w:t>
            </w:r>
          </w:p>
          <w:p w14:paraId="7A3D2BC7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17C56210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Zachowanie formalnych wymogów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, ujętych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>w przywołanych wcześniej aktach prawnych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dotyczących prowadzenia gospodarki leśnej a także stosowania chemicznych środków ochrony roślin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(w tym zgodność ze wskazaniami etykiety środka)</w:t>
            </w:r>
          </w:p>
          <w:p w14:paraId="0A4FC187" w14:textId="77777777" w:rsidR="001C662C" w:rsidRPr="00B16265" w:rsidRDefault="001C662C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Prowadzenie zabiegów z użyciem </w:t>
            </w:r>
            <w:r w:rsidR="00623F7E" w:rsidRPr="00B16265">
              <w:rPr>
                <w:rFonts w:asciiTheme="minorHAnsi" w:eastAsia="Times New Roman" w:hAnsiTheme="minorHAnsi" w:cs="Arial"/>
                <w:color w:val="000000" w:themeColor="text1"/>
              </w:rPr>
              <w:t>insekty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cydów zawierających </w:t>
            </w:r>
            <w:r w:rsidR="004E5625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="00623F7E" w:rsidRPr="00B16265">
              <w:rPr>
                <w:rFonts w:asciiTheme="minorHAnsi" w:eastAsia="Times New Roman" w:hAnsiTheme="minorHAnsi" w:cs="Arial"/>
                <w:color w:val="000000" w:themeColor="text1"/>
              </w:rPr>
              <w:t>cypermetrynę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w gospodarce leśnej :</w:t>
            </w:r>
          </w:p>
          <w:p w14:paraId="30C016FC" w14:textId="77777777" w:rsidR="00A43A09" w:rsidRPr="00B16265" w:rsidRDefault="00A43A09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- lokalizacj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>ą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zabiegów oddalon</w:t>
            </w:r>
            <w:r w:rsidR="001C662C" w:rsidRPr="00B16265">
              <w:rPr>
                <w:rFonts w:asciiTheme="minorHAnsi" w:eastAsia="Times New Roman" w:hAnsiTheme="minorHAnsi" w:cs="Arial"/>
                <w:color w:val="000000" w:themeColor="text1"/>
              </w:rPr>
              <w:t>ą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od upraw rolnych </w:t>
            </w:r>
            <w:r w:rsidR="005A2C7D" w:rsidRPr="00B16265">
              <w:rPr>
                <w:rFonts w:asciiTheme="minorHAnsi" w:eastAsia="Times New Roman" w:hAnsiTheme="minorHAnsi" w:cs="Arial"/>
                <w:color w:val="000000" w:themeColor="text1"/>
              </w:rPr>
              <w:br/>
            </w:r>
            <w:r w:rsidR="00623F7E" w:rsidRPr="00B16265">
              <w:rPr>
                <w:rFonts w:asciiTheme="minorHAnsi" w:eastAsia="Times New Roman" w:hAnsiTheme="minorHAnsi" w:cs="Arial"/>
                <w:color w:val="000000" w:themeColor="text1"/>
              </w:rPr>
              <w:t>i źródeł wody pitnej;</w:t>
            </w:r>
          </w:p>
        </w:tc>
      </w:tr>
      <w:tr w:rsidR="00024305" w:rsidRPr="00B16265" w14:paraId="6DB679C1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7E6F1291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06284C3A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300F0CF" w14:textId="77777777" w:rsidR="00EE2DB1" w:rsidRPr="00B16265" w:rsidRDefault="00623F7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L</w:t>
            </w:r>
            <w:r w:rsidR="00A43A09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eśne zastosowania </w:t>
            </w:r>
            <w:r w:rsidR="004E5625" w:rsidRPr="00B16265">
              <w:rPr>
                <w:rFonts w:asciiTheme="minorHAnsi" w:eastAsia="Times New Roman" w:hAnsiTheme="minorHAnsi" w:cs="Arial"/>
                <w:color w:val="000000" w:themeColor="text1"/>
              </w:rPr>
              <w:t>alfa-</w:t>
            </w: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cypermetryny</w:t>
            </w:r>
            <w:r w:rsidR="00A43A09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nie spowodują zagrożenia dla pobliskiej infrastruktury społecznej, takiej jak szkoły, szpitale czy infrastruktura rekreacyjna</w:t>
            </w:r>
            <w:r w:rsidR="00CA720A" w:rsidRPr="00B16265">
              <w:rPr>
                <w:rFonts w:asciiTheme="minorHAnsi" w:eastAsia="Times New Roman" w:hAnsiTheme="minorHAnsi" w:cs="Arial"/>
                <w:color w:val="000000" w:themeColor="text1"/>
              </w:rPr>
              <w:t>, lub zagrożenie to będzie minimalne, zarówno</w:t>
            </w:r>
            <w:r w:rsidR="00A43A09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w perspektywie krótko-, </w:t>
            </w:r>
            <w:r w:rsidR="00CA720A" w:rsidRPr="00B16265">
              <w:rPr>
                <w:rFonts w:asciiTheme="minorHAnsi" w:eastAsia="Times New Roman" w:hAnsiTheme="minorHAnsi" w:cs="Arial"/>
                <w:color w:val="000000" w:themeColor="text1"/>
              </w:rPr>
              <w:t>jak i</w:t>
            </w:r>
            <w:r w:rsidR="00972AAC" w:rsidRPr="00B16265">
              <w:rPr>
                <w:rFonts w:asciiTheme="minorHAnsi" w:eastAsia="Times New Roman" w:hAnsiTheme="minorHAnsi" w:cs="Arial"/>
                <w:color w:val="000000" w:themeColor="text1"/>
              </w:rPr>
              <w:t xml:space="preserve"> </w:t>
            </w:r>
            <w:r w:rsidR="00A43A09" w:rsidRPr="00B16265">
              <w:rPr>
                <w:rFonts w:asciiTheme="minorHAnsi" w:eastAsia="Times New Roman" w:hAnsiTheme="minorHAnsi" w:cs="Arial"/>
                <w:color w:val="000000" w:themeColor="text1"/>
              </w:rPr>
              <w:t>długoterminowej.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662327B0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</w:p>
        </w:tc>
      </w:tr>
      <w:tr w:rsidR="00024305" w:rsidRPr="00B16265" w14:paraId="1DED3385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0C69D3C2" w14:textId="77777777" w:rsidR="00EE2DB1" w:rsidRPr="00B16265" w:rsidRDefault="00EE2DB1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52ED69A8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Rentowność (rolnictwo, zwierzęta hodowlane, turystyka)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8FB2400" w14:textId="77777777" w:rsidR="00EE2DB1" w:rsidRPr="00B16265" w:rsidRDefault="00623F7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Brak zagrożeń lub minimalne.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55A10943" w14:textId="77777777" w:rsidR="00EE2DB1" w:rsidRPr="00B16265" w:rsidRDefault="00EE2DB1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Przestrzeganie wymogów formalnych przy prowadzeniu gospodarki leśnej i wykonywaniu zabiegów z użyciem chemicznych środków ochrony roślin.</w:t>
            </w:r>
          </w:p>
        </w:tc>
      </w:tr>
      <w:tr w:rsidR="00024305" w:rsidRPr="00B16265" w14:paraId="0C13D6D6" w14:textId="77777777" w:rsidTr="00AE2D72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FDE498A" w14:textId="77777777" w:rsidR="00FD6432" w:rsidRPr="00B16265" w:rsidRDefault="00FD6432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7DB7ECE6" w14:textId="77777777" w:rsidR="00FD6432" w:rsidRPr="00B16265" w:rsidRDefault="00FD6432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Prawa (ustanowione i zwyczajowe)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408357C" w14:textId="77777777" w:rsidR="00FD6432" w:rsidRPr="00B16265" w:rsidRDefault="00623F7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Zastosowanie zgodnie z prawem.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19F88854" w14:textId="77777777" w:rsidR="00623F7E" w:rsidRPr="00B16265" w:rsidRDefault="00623F7E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Zastosować zgodnie z etykietą.</w:t>
            </w:r>
          </w:p>
          <w:p w14:paraId="6E92AD6B" w14:textId="77777777" w:rsidR="00FD6432" w:rsidRPr="00B16265" w:rsidRDefault="00FD6432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24305" w:rsidRPr="00B16265" w14:paraId="3C6CB7DE" w14:textId="77777777" w:rsidTr="00AE2D72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7025980C" w14:textId="77777777" w:rsidR="00FD6432" w:rsidRPr="00B16265" w:rsidRDefault="00FD6432" w:rsidP="00024305">
            <w:pPr>
              <w:spacing w:after="0" w:line="480" w:lineRule="auto"/>
              <w:jc w:val="both"/>
              <w:rPr>
                <w:rFonts w:asciiTheme="minorHAnsi" w:eastAsia="Times New Roman" w:hAnsiTheme="minorHAnsi" w:cs="Arial"/>
                <w:b/>
                <w:color w:val="000000" w:themeColor="text1"/>
              </w:rPr>
            </w:pPr>
          </w:p>
        </w:tc>
        <w:tc>
          <w:tcPr>
            <w:tcW w:w="3257" w:type="dxa"/>
            <w:shd w:val="clear" w:color="auto" w:fill="D9E2F3"/>
            <w:vAlign w:val="center"/>
          </w:tcPr>
          <w:p w14:paraId="6D46E910" w14:textId="77777777" w:rsidR="00FD6432" w:rsidRPr="00B16265" w:rsidRDefault="00FD6432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Pozostałe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467E972" w14:textId="77777777" w:rsidR="00FD6432" w:rsidRPr="00B16265" w:rsidRDefault="00FD6432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Nie zidentyfikowano żadnych innych zagrożeń dla społecznych elementów ekspozycji.</w:t>
            </w:r>
          </w:p>
        </w:tc>
        <w:tc>
          <w:tcPr>
            <w:tcW w:w="4541" w:type="dxa"/>
            <w:shd w:val="clear" w:color="auto" w:fill="FFFFFF"/>
            <w:vAlign w:val="center"/>
          </w:tcPr>
          <w:p w14:paraId="3173A424" w14:textId="77777777" w:rsidR="00FD6432" w:rsidRPr="00B16265" w:rsidRDefault="00FD6432" w:rsidP="0002430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B16265">
              <w:rPr>
                <w:rFonts w:asciiTheme="minorHAnsi" w:eastAsia="Times New Roman" w:hAnsiTheme="minorHAnsi" w:cs="Arial"/>
                <w:color w:val="000000" w:themeColor="text1"/>
              </w:rPr>
              <w:t>Nie dotyczy.</w:t>
            </w:r>
          </w:p>
        </w:tc>
      </w:tr>
    </w:tbl>
    <w:p w14:paraId="31D6A1BB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  <w:sectPr w:rsidR="00EE2DB1" w:rsidRPr="00B16265" w:rsidSect="00482142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120753DC" w14:textId="77777777" w:rsidR="00EE2DB1" w:rsidRPr="00B16265" w:rsidRDefault="00EE2DB1" w:rsidP="00024305">
      <w:pPr>
        <w:spacing w:after="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lastRenderedPageBreak/>
        <w:t>Opisując, w powyższej tabeli, strategie łagodzące, uwzględnia się następujący</w:t>
      </w:r>
    </w:p>
    <w:p w14:paraId="3E28D8FE" w14:textId="77777777" w:rsidR="00EE2DB1" w:rsidRPr="00B16265" w:rsidRDefault="00EE2DB1" w:rsidP="00024305">
      <w:pPr>
        <w:spacing w:after="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minimalny wykaz zmiennych ekspozycji: </w:t>
      </w:r>
    </w:p>
    <w:p w14:paraId="40195959" w14:textId="77777777" w:rsidR="00896928" w:rsidRPr="00B16265" w:rsidRDefault="00896928" w:rsidP="00024305">
      <w:pPr>
        <w:spacing w:after="0"/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7857357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Formuła pestycydu (rodzaj i składniki).</w:t>
      </w:r>
    </w:p>
    <w:p w14:paraId="45A69970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Mieszanina składników czynnych (skład i proces mieszania).</w:t>
      </w:r>
    </w:p>
    <w:p w14:paraId="23592672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Stężenie składników czynnych.</w:t>
      </w:r>
    </w:p>
    <w:p w14:paraId="2E24A534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Dawka składników czynnych.</w:t>
      </w:r>
    </w:p>
    <w:p w14:paraId="4EE281CC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Częstotliwość stosowania i odstępy pomiędzy stosowaniem.</w:t>
      </w:r>
    </w:p>
    <w:p w14:paraId="629A5B01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Skala obszaru poddanego działaniu.</w:t>
      </w:r>
    </w:p>
    <w:p w14:paraId="56A224C8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Metoda aplikacji (np.miejscowa, dolistna, oprysk, oprys</w:t>
      </w:r>
      <w:r w:rsidR="00331158" w:rsidRPr="00B16265">
        <w:rPr>
          <w:rFonts w:asciiTheme="minorHAnsi" w:hAnsiTheme="minorHAnsi" w:cs="Arial"/>
          <w:b/>
          <w:bCs/>
          <w:color w:val="000000" w:themeColor="text1"/>
        </w:rPr>
        <w:t>k</w:t>
      </w: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 z powietrza)</w:t>
      </w:r>
    </w:p>
    <w:p w14:paraId="2569EA52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System i urządzenie służące do aplikacji (np. opryskiwacz </w:t>
      </w:r>
      <w:r w:rsidR="00331158" w:rsidRPr="00B16265">
        <w:rPr>
          <w:rFonts w:asciiTheme="minorHAnsi" w:hAnsiTheme="minorHAnsi" w:cs="Arial"/>
          <w:b/>
          <w:bCs/>
          <w:color w:val="000000" w:themeColor="text1"/>
        </w:rPr>
        <w:t>plecakowy</w:t>
      </w:r>
      <w:r w:rsidRPr="00B16265">
        <w:rPr>
          <w:rFonts w:asciiTheme="minorHAnsi" w:hAnsiTheme="minorHAnsi" w:cs="Arial"/>
          <w:b/>
          <w:bCs/>
          <w:color w:val="000000" w:themeColor="text1"/>
        </w:rPr>
        <w:t>,</w:t>
      </w:r>
    </w:p>
    <w:p w14:paraId="6B4F0136" w14:textId="77777777" w:rsidR="00EE2DB1" w:rsidRPr="00B16265" w:rsidRDefault="00EE2DB1" w:rsidP="00024305">
      <w:pPr>
        <w:pStyle w:val="Akapitzlist"/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śmigłowiec, dron, samolot)</w:t>
      </w:r>
      <w:r w:rsidR="00331158" w:rsidRPr="00B16265">
        <w:rPr>
          <w:rFonts w:asciiTheme="minorHAnsi" w:hAnsiTheme="minorHAnsi" w:cs="Arial"/>
          <w:b/>
          <w:bCs/>
          <w:color w:val="000000" w:themeColor="text1"/>
        </w:rPr>
        <w:t>.</w:t>
      </w:r>
    </w:p>
    <w:p w14:paraId="50EE6203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Liczba dotychczasowych aplikacji.</w:t>
      </w:r>
    </w:p>
    <w:p w14:paraId="6432EE6B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Metabolity substancji czynnej.</w:t>
      </w:r>
    </w:p>
    <w:p w14:paraId="10F17D34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Możliwości i umiejętności pracowników (uprawnienie do stosowania pestycydów, szkolenie, umiejętność czytania i rozumienia etykiet i instrukcji).</w:t>
      </w:r>
    </w:p>
    <w:p w14:paraId="1B5CF0CF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Środki ochrony osobistej.</w:t>
      </w:r>
    </w:p>
    <w:p w14:paraId="578F0286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Sprzęt ratunkowy (np. zestawy do pierwszej pomocy, zestawy do zbierania</w:t>
      </w:r>
    </w:p>
    <w:p w14:paraId="2460B9E7" w14:textId="77777777" w:rsidR="00EE2DB1" w:rsidRPr="00B16265" w:rsidRDefault="00EE2DB1" w:rsidP="00024305">
      <w:pPr>
        <w:pStyle w:val="Akapitzlist"/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wycieków).</w:t>
      </w:r>
    </w:p>
    <w:p w14:paraId="2DC8A9FC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Warunki na danym obszarze (np. rodzaj gleby, topografia terenu).</w:t>
      </w:r>
    </w:p>
    <w:p w14:paraId="062E04F0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Przewidywane warunki pogodowe i klimatyczne (np. prędkość i kierunek</w:t>
      </w:r>
    </w:p>
    <w:p w14:paraId="2E801D3E" w14:textId="77777777" w:rsidR="00EE2DB1" w:rsidRPr="00B16265" w:rsidRDefault="00EE2DB1" w:rsidP="00024305">
      <w:pPr>
        <w:pStyle w:val="Akapitzlist"/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wiatru, temperatura, wilgotność).</w:t>
      </w:r>
    </w:p>
    <w:p w14:paraId="03EE93E4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Znoszenie (tzw. spray drift)</w:t>
      </w:r>
    </w:p>
    <w:p w14:paraId="72AC466D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Systemy gospodarki odpadami.</w:t>
      </w:r>
    </w:p>
    <w:p w14:paraId="5616B111" w14:textId="77777777" w:rsidR="00EE2DB1" w:rsidRPr="00B16265" w:rsidRDefault="00EE2DB1" w:rsidP="00024305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Informacje dostępne dla sąsiadów na temat aplikacji pestycydów (np. na</w:t>
      </w:r>
    </w:p>
    <w:p w14:paraId="3F93C18D" w14:textId="77777777" w:rsidR="00EE2DB1" w:rsidRPr="00B16265" w:rsidRDefault="00EE2DB1" w:rsidP="00024305">
      <w:pPr>
        <w:pStyle w:val="Akapitzlist"/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temat ryzyka związanego ze stosowaniem pestycydów, okresu prewencji po</w:t>
      </w:r>
    </w:p>
    <w:p w14:paraId="2275190A" w14:textId="77777777" w:rsidR="00EE2DB1" w:rsidRPr="00B16265" w:rsidRDefault="00EE2DB1" w:rsidP="00024305">
      <w:pPr>
        <w:pStyle w:val="Akapitzlist"/>
        <w:ind w:left="360"/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stosowaniu).</w:t>
      </w:r>
    </w:p>
    <w:p w14:paraId="014E4DCF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40BA204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br/>
      </w:r>
    </w:p>
    <w:p w14:paraId="3D53468D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EC65F0F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5B399DB6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C643219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AE2C0E6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80F0CE6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646EA91F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045AF4BD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06BAE68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E0EAB04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  <w:sectPr w:rsidR="00EE2DB1" w:rsidRPr="00B1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C38D20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lastRenderedPageBreak/>
        <w:t xml:space="preserve">Część III </w:t>
      </w:r>
    </w:p>
    <w:p w14:paraId="0009C1D8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Załączniki:</w:t>
      </w:r>
    </w:p>
    <w:p w14:paraId="115E3E4F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>ETYKIETY STOSOWANIA ŚRODKÓW OCHRONY ROŚLIN:</w:t>
      </w:r>
    </w:p>
    <w:p w14:paraId="67891113" w14:textId="77777777" w:rsidR="00EE2DB1" w:rsidRPr="00B16265" w:rsidRDefault="004E5625" w:rsidP="0002430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b/>
          <w:bCs/>
          <w:color w:val="000000" w:themeColor="text1"/>
        </w:rPr>
      </w:pPr>
      <w:bookmarkStart w:id="7" w:name="_Hlk47950092"/>
      <w:r w:rsidRPr="00B16265">
        <w:rPr>
          <w:rFonts w:asciiTheme="minorHAnsi" w:hAnsiTheme="minorHAnsi" w:cs="Arial"/>
          <w:b/>
          <w:bCs/>
          <w:color w:val="000000" w:themeColor="text1"/>
        </w:rPr>
        <w:t>Fastac Las 15 SC</w:t>
      </w:r>
    </w:p>
    <w:bookmarkEnd w:id="7"/>
    <w:p w14:paraId="1060EC20" w14:textId="77777777" w:rsidR="00212D13" w:rsidRPr="00B16265" w:rsidRDefault="00212D13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714F504E" w14:textId="77777777" w:rsidR="00EE2DB1" w:rsidRPr="00B16265" w:rsidRDefault="00EE2DB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 w:rsidRPr="00B16265">
        <w:rPr>
          <w:rFonts w:asciiTheme="minorHAnsi" w:hAnsiTheme="minorHAnsi" w:cs="Arial"/>
          <w:b/>
          <w:bCs/>
          <w:color w:val="000000" w:themeColor="text1"/>
        </w:rPr>
        <w:t xml:space="preserve">LISTA POWIERZCHNI LEŚNYCH OBJETYCH STOWOWANIEM ŚRODKA CHEMICZNEGO </w:t>
      </w:r>
    </w:p>
    <w:p w14:paraId="20BC1C44" w14:textId="77777777" w:rsidR="008555AE" w:rsidRPr="00162040" w:rsidRDefault="008555AE" w:rsidP="008555AE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6B9513C6" w14:textId="77777777" w:rsidR="008555AE" w:rsidRPr="00162040" w:rsidRDefault="008555AE" w:rsidP="008555AE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4DE9356C" w14:textId="3FBEB728" w:rsidR="001357A1" w:rsidRPr="00B16265" w:rsidRDefault="008555AE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Grzegorz Młynar</w:t>
      </w:r>
    </w:p>
    <w:p w14:paraId="06B33C5E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51F843E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45210ACD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FA830DE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126778B0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68DA8B8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38E57D6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26CC810A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0E7F1D60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3D969CF4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p w14:paraId="56101581" w14:textId="77777777" w:rsidR="00E450D1" w:rsidRPr="00B16265" w:rsidRDefault="00E450D1" w:rsidP="00024305">
      <w:pPr>
        <w:jc w:val="both"/>
        <w:rPr>
          <w:rFonts w:asciiTheme="minorHAnsi" w:hAnsiTheme="minorHAnsi" w:cs="Arial"/>
          <w:b/>
          <w:bCs/>
          <w:color w:val="000000" w:themeColor="text1"/>
        </w:rPr>
      </w:pPr>
    </w:p>
    <w:sectPr w:rsidR="00E450D1" w:rsidRPr="00B16265" w:rsidSect="0062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E1F6" w14:textId="77777777" w:rsidR="00962E6F" w:rsidRDefault="00962E6F" w:rsidP="00EE2DB1">
      <w:pPr>
        <w:spacing w:after="0" w:line="240" w:lineRule="auto"/>
      </w:pPr>
      <w:r>
        <w:separator/>
      </w:r>
    </w:p>
  </w:endnote>
  <w:endnote w:type="continuationSeparator" w:id="0">
    <w:p w14:paraId="77D2D79C" w14:textId="77777777" w:rsidR="00962E6F" w:rsidRDefault="00962E6F" w:rsidP="00EE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C4F6" w14:textId="77777777" w:rsidR="00BD697F" w:rsidRDefault="00BD69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5BEC" w14:textId="77777777" w:rsidR="00BD697F" w:rsidRDefault="00BD69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18E0" w14:textId="77777777" w:rsidR="00BD697F" w:rsidRDefault="00BD6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F65C" w14:textId="77777777" w:rsidR="00962E6F" w:rsidRDefault="00962E6F" w:rsidP="00EE2DB1">
      <w:pPr>
        <w:spacing w:after="0" w:line="240" w:lineRule="auto"/>
      </w:pPr>
      <w:r>
        <w:separator/>
      </w:r>
    </w:p>
  </w:footnote>
  <w:footnote w:type="continuationSeparator" w:id="0">
    <w:p w14:paraId="0BB6F27E" w14:textId="77777777" w:rsidR="00962E6F" w:rsidRDefault="00962E6F" w:rsidP="00EE2DB1">
      <w:pPr>
        <w:spacing w:after="0" w:line="240" w:lineRule="auto"/>
      </w:pPr>
      <w:r>
        <w:continuationSeparator/>
      </w:r>
    </w:p>
  </w:footnote>
  <w:footnote w:id="1">
    <w:p w14:paraId="0750FB66" w14:textId="77777777" w:rsidR="00BD697F" w:rsidRPr="003C78D8" w:rsidRDefault="00BD697F" w:rsidP="00EE2DB1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/>
        </w:rPr>
        <w:t xml:space="preserve">Strategie łagodzące zostaną opracowane z uwzględnieniem co najmniej poniższego minimalnego wykazu zmiennych narażenia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F48F" w14:textId="77777777" w:rsidR="00BD697F" w:rsidRDefault="00BD6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5F28" w14:textId="77777777" w:rsidR="00BD697F" w:rsidRDefault="00BD6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42E2" w14:textId="77777777" w:rsidR="00BD697F" w:rsidRDefault="00BD6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93C"/>
    <w:multiLevelType w:val="hybridMultilevel"/>
    <w:tmpl w:val="DE98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863"/>
    <w:multiLevelType w:val="hybridMultilevel"/>
    <w:tmpl w:val="DFE27270"/>
    <w:lvl w:ilvl="0" w:tplc="87C656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7B5052"/>
    <w:multiLevelType w:val="hybridMultilevel"/>
    <w:tmpl w:val="DFE27270"/>
    <w:lvl w:ilvl="0" w:tplc="87C656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C086AC1"/>
    <w:multiLevelType w:val="hybridMultilevel"/>
    <w:tmpl w:val="23E4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2B6B"/>
    <w:multiLevelType w:val="hybridMultilevel"/>
    <w:tmpl w:val="C4429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5324"/>
    <w:multiLevelType w:val="hybridMultilevel"/>
    <w:tmpl w:val="DE98F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7A8E"/>
    <w:multiLevelType w:val="hybridMultilevel"/>
    <w:tmpl w:val="14D486C8"/>
    <w:lvl w:ilvl="0" w:tplc="1FAC574A">
      <w:start w:val="1"/>
      <w:numFmt w:val="decimal"/>
      <w:lvlText w:val="%1."/>
      <w:lvlJc w:val="left"/>
      <w:pPr>
        <w:ind w:left="1065" w:hanging="705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0291B"/>
    <w:multiLevelType w:val="hybridMultilevel"/>
    <w:tmpl w:val="4476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17C45"/>
    <w:multiLevelType w:val="hybridMultilevel"/>
    <w:tmpl w:val="DFE27270"/>
    <w:lvl w:ilvl="0" w:tplc="87C656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F1"/>
    <w:rsid w:val="00024305"/>
    <w:rsid w:val="00050F71"/>
    <w:rsid w:val="00077CE2"/>
    <w:rsid w:val="000909FC"/>
    <w:rsid w:val="00093739"/>
    <w:rsid w:val="000B4C4B"/>
    <w:rsid w:val="000B5A3A"/>
    <w:rsid w:val="000C33F1"/>
    <w:rsid w:val="00101E87"/>
    <w:rsid w:val="001170A6"/>
    <w:rsid w:val="00124309"/>
    <w:rsid w:val="00134C2E"/>
    <w:rsid w:val="001357A1"/>
    <w:rsid w:val="001C58EF"/>
    <w:rsid w:val="001C662C"/>
    <w:rsid w:val="001F484F"/>
    <w:rsid w:val="00206469"/>
    <w:rsid w:val="00212D13"/>
    <w:rsid w:val="002349DE"/>
    <w:rsid w:val="0023695E"/>
    <w:rsid w:val="00264D3F"/>
    <w:rsid w:val="002747BA"/>
    <w:rsid w:val="00291B26"/>
    <w:rsid w:val="002B652B"/>
    <w:rsid w:val="002C09BC"/>
    <w:rsid w:val="00300CB6"/>
    <w:rsid w:val="00315BF8"/>
    <w:rsid w:val="00331158"/>
    <w:rsid w:val="00343CF9"/>
    <w:rsid w:val="00352388"/>
    <w:rsid w:val="00360FC5"/>
    <w:rsid w:val="003853F7"/>
    <w:rsid w:val="00386A3C"/>
    <w:rsid w:val="0039581F"/>
    <w:rsid w:val="003B1D70"/>
    <w:rsid w:val="003C793F"/>
    <w:rsid w:val="003F3969"/>
    <w:rsid w:val="00410FF6"/>
    <w:rsid w:val="00422612"/>
    <w:rsid w:val="004348F5"/>
    <w:rsid w:val="004729D8"/>
    <w:rsid w:val="00474D1C"/>
    <w:rsid w:val="00482142"/>
    <w:rsid w:val="00491847"/>
    <w:rsid w:val="004E5625"/>
    <w:rsid w:val="00516A12"/>
    <w:rsid w:val="00550674"/>
    <w:rsid w:val="005671EF"/>
    <w:rsid w:val="00570013"/>
    <w:rsid w:val="00583A7F"/>
    <w:rsid w:val="005A2C7D"/>
    <w:rsid w:val="006063D6"/>
    <w:rsid w:val="00616595"/>
    <w:rsid w:val="00623927"/>
    <w:rsid w:val="00623F7E"/>
    <w:rsid w:val="00630EB2"/>
    <w:rsid w:val="0065263D"/>
    <w:rsid w:val="006B27AD"/>
    <w:rsid w:val="006F48E9"/>
    <w:rsid w:val="00721394"/>
    <w:rsid w:val="00756967"/>
    <w:rsid w:val="00763966"/>
    <w:rsid w:val="007961BC"/>
    <w:rsid w:val="007A2735"/>
    <w:rsid w:val="008149A8"/>
    <w:rsid w:val="00815D84"/>
    <w:rsid w:val="00827D43"/>
    <w:rsid w:val="008555AE"/>
    <w:rsid w:val="00884040"/>
    <w:rsid w:val="00894CF1"/>
    <w:rsid w:val="00896928"/>
    <w:rsid w:val="008C02C0"/>
    <w:rsid w:val="008E6A0C"/>
    <w:rsid w:val="008F01B4"/>
    <w:rsid w:val="00933DBB"/>
    <w:rsid w:val="00962E6F"/>
    <w:rsid w:val="00972AAC"/>
    <w:rsid w:val="00977302"/>
    <w:rsid w:val="00994E25"/>
    <w:rsid w:val="00996B07"/>
    <w:rsid w:val="009A7B64"/>
    <w:rsid w:val="009B23D3"/>
    <w:rsid w:val="009E1A15"/>
    <w:rsid w:val="009F23D2"/>
    <w:rsid w:val="009F4643"/>
    <w:rsid w:val="00A31781"/>
    <w:rsid w:val="00A43A09"/>
    <w:rsid w:val="00A61F3B"/>
    <w:rsid w:val="00A71387"/>
    <w:rsid w:val="00A77930"/>
    <w:rsid w:val="00A93FE5"/>
    <w:rsid w:val="00AB185C"/>
    <w:rsid w:val="00AD4298"/>
    <w:rsid w:val="00AE2D72"/>
    <w:rsid w:val="00AE406E"/>
    <w:rsid w:val="00B00CBF"/>
    <w:rsid w:val="00B01B07"/>
    <w:rsid w:val="00B109E4"/>
    <w:rsid w:val="00B16265"/>
    <w:rsid w:val="00B2750D"/>
    <w:rsid w:val="00BD697F"/>
    <w:rsid w:val="00BF0F5D"/>
    <w:rsid w:val="00C25BB2"/>
    <w:rsid w:val="00C25ED7"/>
    <w:rsid w:val="00C454FA"/>
    <w:rsid w:val="00C465B5"/>
    <w:rsid w:val="00C55CAB"/>
    <w:rsid w:val="00C710D3"/>
    <w:rsid w:val="00C828DD"/>
    <w:rsid w:val="00C83BFE"/>
    <w:rsid w:val="00C87424"/>
    <w:rsid w:val="00CA720A"/>
    <w:rsid w:val="00CC3B6D"/>
    <w:rsid w:val="00CF5720"/>
    <w:rsid w:val="00D55B24"/>
    <w:rsid w:val="00D96D96"/>
    <w:rsid w:val="00DA2210"/>
    <w:rsid w:val="00DD36FF"/>
    <w:rsid w:val="00DD495A"/>
    <w:rsid w:val="00E30C1D"/>
    <w:rsid w:val="00E450D1"/>
    <w:rsid w:val="00E77F0D"/>
    <w:rsid w:val="00EB1FAF"/>
    <w:rsid w:val="00EC3160"/>
    <w:rsid w:val="00EE2DB1"/>
    <w:rsid w:val="00EF0634"/>
    <w:rsid w:val="00F916E6"/>
    <w:rsid w:val="00FA3358"/>
    <w:rsid w:val="00FB22A2"/>
    <w:rsid w:val="00FD6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583D"/>
  <w15:chartTrackingRefBased/>
  <w15:docId w15:val="{4090F16D-61C7-4770-84A3-44F2D8F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CE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CE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77CE2"/>
    <w:rPr>
      <w:b/>
      <w:bCs/>
    </w:rPr>
  </w:style>
  <w:style w:type="paragraph" w:styleId="Akapitzlist">
    <w:name w:val="List Paragraph"/>
    <w:basedOn w:val="Normalny"/>
    <w:uiPriority w:val="34"/>
    <w:qFormat/>
    <w:rsid w:val="00077CE2"/>
    <w:pPr>
      <w:ind w:left="720"/>
      <w:contextualSpacing/>
    </w:pPr>
  </w:style>
  <w:style w:type="paragraph" w:customStyle="1" w:styleId="Default">
    <w:name w:val="Default"/>
    <w:rsid w:val="00077C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25E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DB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DB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DB1"/>
    <w:rPr>
      <w:vertAlign w:val="superscript"/>
    </w:rPr>
  </w:style>
  <w:style w:type="table" w:styleId="Tabela-Siatka">
    <w:name w:val="Table Grid"/>
    <w:basedOn w:val="Standardowy"/>
    <w:uiPriority w:val="59"/>
    <w:rsid w:val="00EE2DB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EE2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DB1"/>
  </w:style>
  <w:style w:type="paragraph" w:styleId="Stopka">
    <w:name w:val="footer"/>
    <w:basedOn w:val="Normalny"/>
    <w:link w:val="StopkaZnak"/>
    <w:uiPriority w:val="99"/>
    <w:unhideWhenUsed/>
    <w:rsid w:val="00EE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DB1"/>
  </w:style>
  <w:style w:type="character" w:customStyle="1" w:styleId="tlid-translation">
    <w:name w:val="tlid-translation"/>
    <w:basedOn w:val="Domylnaczcionkaakapitu"/>
    <w:rsid w:val="00EE2DB1"/>
  </w:style>
  <w:style w:type="character" w:customStyle="1" w:styleId="kwal">
    <w:name w:val="kwal"/>
    <w:basedOn w:val="Domylnaczcionkaakapitu"/>
    <w:rsid w:val="00EE2DB1"/>
  </w:style>
  <w:style w:type="character" w:customStyle="1" w:styleId="def">
    <w:name w:val="def"/>
    <w:basedOn w:val="Domylnaczcionkaakapitu"/>
    <w:rsid w:val="00EE2D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2D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2DB1"/>
    <w:rPr>
      <w:color w:val="954F72"/>
      <w:u w:val="single"/>
    </w:rPr>
  </w:style>
  <w:style w:type="paragraph" w:customStyle="1" w:styleId="LPpodstawowyinterlinia1">
    <w:name w:val="LP_podstawowy_interlinia1"/>
    <w:basedOn w:val="Normalny"/>
    <w:rsid w:val="00FA3358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messagebody">
    <w:name w:val="messagebody"/>
    <w:basedOn w:val="Domylnaczcionkaakapitu"/>
    <w:rsid w:val="00E30C1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26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26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008E-3D82-4C57-93BC-63A0E017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4612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Links>
    <vt:vector size="12" baseType="variant"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http://pesticides.fsc.org/strategy-database</vt:lpwstr>
      </vt:variant>
      <vt:variant>
        <vt:lpwstr/>
      </vt:variant>
      <vt:variant>
        <vt:i4>4325413</vt:i4>
      </vt:variant>
      <vt:variant>
        <vt:i4>0</vt:i4>
      </vt:variant>
      <vt:variant>
        <vt:i4>0</vt:i4>
      </vt:variant>
      <vt:variant>
        <vt:i4>5</vt:i4>
      </vt:variant>
      <vt:variant>
        <vt:lpwstr>http://www.lasy.gov.pl/pl/pro/publikacje/copy_of_gospodarka-lesna/ochrona_lasu/srodki-ochrony-roslin/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cp:lastModifiedBy>RDLP Zielona Gora</cp:lastModifiedBy>
  <cp:revision>11</cp:revision>
  <dcterms:created xsi:type="dcterms:W3CDTF">2021-02-08T10:28:00Z</dcterms:created>
  <dcterms:modified xsi:type="dcterms:W3CDTF">2021-05-06T09:03:00Z</dcterms:modified>
</cp:coreProperties>
</file>