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F5E7" w14:textId="77777777" w:rsidR="00165C64" w:rsidRPr="005D1758" w:rsidRDefault="00165C64" w:rsidP="00165C64">
      <w:pPr>
        <w:jc w:val="center"/>
        <w:rPr>
          <w:b/>
          <w:bCs/>
          <w:sz w:val="56"/>
          <w:szCs w:val="56"/>
        </w:rPr>
      </w:pPr>
      <w:r w:rsidRPr="005D1758">
        <w:rPr>
          <w:b/>
          <w:bCs/>
          <w:sz w:val="56"/>
          <w:szCs w:val="56"/>
        </w:rPr>
        <w:t xml:space="preserve">Ocena ryzyka środowiskowego </w:t>
      </w:r>
      <w:r w:rsidRPr="005D1758">
        <w:rPr>
          <w:b/>
          <w:bCs/>
          <w:sz w:val="56"/>
          <w:szCs w:val="56"/>
        </w:rPr>
        <w:br/>
        <w:t>i społecznego (ORŚIS)</w:t>
      </w:r>
    </w:p>
    <w:p w14:paraId="516B6281" w14:textId="77777777" w:rsidR="00165C64" w:rsidRDefault="00165C64" w:rsidP="00165C64">
      <w:pPr>
        <w:jc w:val="center"/>
        <w:rPr>
          <w:b/>
          <w:bCs/>
          <w:color w:val="000000"/>
          <w:sz w:val="36"/>
          <w:szCs w:val="36"/>
        </w:rPr>
      </w:pPr>
      <w:r w:rsidRPr="00165C64">
        <w:rPr>
          <w:b/>
          <w:bCs/>
          <w:color w:val="000000"/>
          <w:sz w:val="36"/>
          <w:szCs w:val="36"/>
        </w:rPr>
        <w:t xml:space="preserve">dla </w:t>
      </w:r>
    </w:p>
    <w:p w14:paraId="1FAEC28F" w14:textId="77777777" w:rsidR="00165C64" w:rsidRPr="00D711DA" w:rsidRDefault="00165C64" w:rsidP="00165C64">
      <w:pPr>
        <w:jc w:val="center"/>
        <w:rPr>
          <w:b/>
          <w:bCs/>
          <w:color w:val="000000"/>
          <w:sz w:val="36"/>
          <w:szCs w:val="36"/>
        </w:rPr>
      </w:pPr>
      <w:r w:rsidRPr="00165C64">
        <w:rPr>
          <w:b/>
          <w:bCs/>
          <w:color w:val="000000"/>
          <w:sz w:val="36"/>
          <w:szCs w:val="36"/>
        </w:rPr>
        <w:t>Forester 100 EW</w:t>
      </w:r>
      <w:r w:rsidRPr="00D711DA">
        <w:rPr>
          <w:b/>
          <w:bCs/>
          <w:color w:val="000000"/>
          <w:sz w:val="36"/>
          <w:szCs w:val="36"/>
        </w:rPr>
        <w:t xml:space="preserve"> </w:t>
      </w:r>
      <w:r w:rsidRPr="00D711DA">
        <w:rPr>
          <w:b/>
          <w:bCs/>
          <w:color w:val="000000"/>
          <w:sz w:val="36"/>
          <w:szCs w:val="36"/>
        </w:rPr>
        <w:br/>
      </w:r>
      <w:r w:rsidRPr="00EA4BB0">
        <w:rPr>
          <w:b/>
          <w:bCs/>
          <w:color w:val="000000"/>
          <w:sz w:val="36"/>
          <w:szCs w:val="36"/>
        </w:rPr>
        <w:t xml:space="preserve">(substancja czynna </w:t>
      </w:r>
      <w:r>
        <w:rPr>
          <w:b/>
          <w:bCs/>
          <w:color w:val="000000"/>
          <w:sz w:val="36"/>
          <w:szCs w:val="36"/>
        </w:rPr>
        <w:t>cypermetryna</w:t>
      </w:r>
      <w:r w:rsidRPr="00EA4BB0">
        <w:rPr>
          <w:b/>
          <w:bCs/>
          <w:color w:val="000000"/>
          <w:sz w:val="36"/>
          <w:szCs w:val="36"/>
        </w:rPr>
        <w:t>)</w:t>
      </w:r>
    </w:p>
    <w:p w14:paraId="0E6ABDAC" w14:textId="77777777" w:rsidR="00165C64" w:rsidRDefault="00165C64" w:rsidP="00165C64">
      <w:pPr>
        <w:pStyle w:val="LPpodstawowyinterlinia1"/>
        <w:ind w:firstLine="0"/>
        <w:rPr>
          <w:b/>
          <w:bCs/>
          <w:sz w:val="28"/>
          <w:szCs w:val="28"/>
        </w:rPr>
      </w:pPr>
    </w:p>
    <w:p w14:paraId="2FFB1B2B" w14:textId="77777777" w:rsidR="00165C64" w:rsidRDefault="00165C64" w:rsidP="00165C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(wersja 1.1 - marzec 2021)</w:t>
      </w:r>
    </w:p>
    <w:p w14:paraId="4F4E167D" w14:textId="77777777" w:rsidR="00165C64" w:rsidRPr="005D1758" w:rsidRDefault="00165C64" w:rsidP="00165C64">
      <w:pPr>
        <w:jc w:val="center"/>
        <w:rPr>
          <w:b/>
          <w:bCs/>
        </w:rPr>
      </w:pPr>
    </w:p>
    <w:p w14:paraId="01C19966" w14:textId="77777777" w:rsidR="00165C64" w:rsidRPr="005D1758" w:rsidRDefault="00165C64" w:rsidP="00165C64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D1758">
        <w:rPr>
          <w:b/>
          <w:bCs/>
        </w:rPr>
        <w:t>WSTĘP</w:t>
      </w:r>
    </w:p>
    <w:p w14:paraId="7B268550" w14:textId="77777777" w:rsidR="00165C64" w:rsidRPr="00EA4BB0" w:rsidRDefault="00165C64" w:rsidP="00165C64">
      <w:pPr>
        <w:jc w:val="both"/>
        <w:rPr>
          <w:rFonts w:cs="Arial"/>
          <w:color w:val="000000"/>
        </w:rPr>
      </w:pPr>
      <w:r w:rsidRPr="00EA4BB0">
        <w:rPr>
          <w:rFonts w:cs="Arial"/>
          <w:color w:val="000000"/>
        </w:rPr>
        <w:t xml:space="preserve">Lasy Państwowe jako państwowa jednostka organizacyjna nieposiadająca osobowości prawnej, reprezentują Skarb Państwa w zakresie zarządzanego mienia. Porządek prawny, który reguluje całokształt działań związanych z prowadzeniem trwałej i zrównoważonej gospodarki leśnej w Polsce określony jest w Ustawie o lasach z dnia 28 września 1991 roku (z późn. zm.), gdzie trwale połączono leśnictwo z ochroną przyrody i ochroną środowiska oraz określono zasady prowadzenia gospodarki leśnej w Polsce. </w:t>
      </w:r>
    </w:p>
    <w:p w14:paraId="0FD5552A" w14:textId="77777777" w:rsidR="00165C64" w:rsidRPr="00EA4BB0" w:rsidRDefault="00165C64" w:rsidP="00165C64">
      <w:pPr>
        <w:jc w:val="both"/>
        <w:rPr>
          <w:b/>
          <w:bCs/>
          <w:color w:val="000000"/>
        </w:rPr>
      </w:pPr>
      <w:r w:rsidRPr="00EA4BB0">
        <w:rPr>
          <w:rFonts w:cs="Arial"/>
          <w:color w:val="000000"/>
        </w:rPr>
        <w:t>Zgodnie z uregulowaniami ustawy o lasach, w celu zapewnienia powszechnej ochrony lasów, właściciele lasów są obowiązani do kształtowania równowagi w ekosystemach leśnych, podnoszenia naturalnej odporności drzewostanów, a w szczególności do zapobiegania, wykrywania i zwalczania nadmiernie pojawiających i rozprzestrzeniających się organizmów szkodliwych (art. 9 uol). Ustawa nakłada na nadleśniczego obowiązek wykonywania zabiegów zwalczających i ochronnych w razie wystąpienia organizmów szkodliwych, w stopniu zagrażającym trwałości lasów (art. 10 uol). Ustawa o lasach nakłada ponadto obowiązek trwałego utrzymywania lasów i zapewniania ciągłości ich użytkowania (art. 13 uol).</w:t>
      </w:r>
    </w:p>
    <w:p w14:paraId="0630E37C" w14:textId="77777777" w:rsidR="00165C64" w:rsidRPr="00EA4BB0" w:rsidRDefault="00165C64" w:rsidP="00165C64">
      <w:pPr>
        <w:jc w:val="both"/>
        <w:rPr>
          <w:b/>
          <w:bCs/>
          <w:color w:val="000000"/>
        </w:rPr>
      </w:pPr>
      <w:r w:rsidRPr="00EA4BB0">
        <w:rPr>
          <w:rFonts w:cs="Arial"/>
          <w:color w:val="000000"/>
        </w:rPr>
        <w:t xml:space="preserve">Leśnictwo jako gałąź gospodarki narodowej, z uwagi na uwarunkowania klimatyczne, ekologiczne i drzewostanowe, zmuszone jest posiłkować się środkami ochrony roślin. Środki te używane są wyłącznie w uzasadnionych sytuacjach, zawsze z poszanowaniem obowiązujących przepisów, w ograniczonym zakresie i w usprawiedliwionych okolicznościach. </w:t>
      </w:r>
    </w:p>
    <w:p w14:paraId="1C93BA81" w14:textId="77777777" w:rsidR="00165C64" w:rsidRPr="00EA4BB0" w:rsidRDefault="00165C64" w:rsidP="00165C64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EA4BB0">
        <w:rPr>
          <w:rFonts w:cs="Arial"/>
          <w:color w:val="000000"/>
        </w:rPr>
        <w:t>Stosowane obecnie w leśnictwie środki ochrony roślin dopuszczone prawem krajowym oraz przepisami Unii Europejskiej, zawarte są w sporządzanym co roku przez Instytut Badawczy Leśnictwa opracowaniu (broszurze) „Środki ochrony roślin oraz środki biobójcze do stosowania w leśnictwie” i obejmującej środki zarejestrowane dla leśnictwa przez Ministra Rolnictwa i Rozwoju Wsi. Opracowanie to jest na bieżąco aktualizowane i udostępniane:</w:t>
      </w:r>
    </w:p>
    <w:p w14:paraId="6A66B204" w14:textId="77777777" w:rsidR="00165C64" w:rsidRDefault="000C4145" w:rsidP="00165C64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/>
        </w:rPr>
      </w:pPr>
      <w:hyperlink r:id="rId8" w:history="1">
        <w:r w:rsidR="00165C64" w:rsidRPr="00993C2E">
          <w:rPr>
            <w:rStyle w:val="Hipercze"/>
            <w:rFonts w:cs="Arial"/>
          </w:rPr>
          <w:t>http://www.lasy.gov.pl/pl/pro/publikacje/copy_of_gospodarka-lesna/ochrona_lasu/srodki-ochrony-roslin/</w:t>
        </w:r>
      </w:hyperlink>
      <w:r w:rsidR="00165C64" w:rsidRPr="00EA4BB0">
        <w:rPr>
          <w:rFonts w:cs="Arial"/>
          <w:color w:val="385623"/>
        </w:rPr>
        <w:t xml:space="preserve"> </w:t>
      </w:r>
    </w:p>
    <w:p w14:paraId="00C8246A" w14:textId="77777777" w:rsidR="00165C64" w:rsidRDefault="00165C64" w:rsidP="00165C64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/>
        </w:rPr>
      </w:pPr>
    </w:p>
    <w:p w14:paraId="1929ABA2" w14:textId="77777777" w:rsidR="00165C64" w:rsidRPr="00EA4BB0" w:rsidRDefault="00165C64" w:rsidP="00165C64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385623"/>
        </w:rPr>
      </w:pPr>
    </w:p>
    <w:p w14:paraId="6EAA375F" w14:textId="77777777" w:rsidR="00E26FA4" w:rsidRPr="005D1758" w:rsidRDefault="00E26FA4" w:rsidP="00BE4E1B">
      <w:pPr>
        <w:pStyle w:val="Akapitzlist"/>
        <w:numPr>
          <w:ilvl w:val="0"/>
          <w:numId w:val="4"/>
        </w:numPr>
        <w:jc w:val="both"/>
        <w:rPr>
          <w:b/>
          <w:bCs/>
        </w:rPr>
      </w:pPr>
      <w:r w:rsidRPr="005D1758">
        <w:rPr>
          <w:b/>
          <w:bCs/>
        </w:rPr>
        <w:lastRenderedPageBreak/>
        <w:t xml:space="preserve">Zakres </w:t>
      </w:r>
    </w:p>
    <w:p w14:paraId="131B34D5" w14:textId="77777777" w:rsidR="00E26FA4" w:rsidRPr="005D1758" w:rsidRDefault="005D1758" w:rsidP="0031261D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Kraj</w:t>
      </w:r>
      <w:r w:rsidR="00E26FA4" w:rsidRPr="005D1758">
        <w:rPr>
          <w:b/>
          <w:color w:val="000000" w:themeColor="text1"/>
        </w:rPr>
        <w:t xml:space="preserve">: </w:t>
      </w:r>
      <w:r w:rsidR="00E26FA4" w:rsidRPr="005D1758">
        <w:rPr>
          <w:color w:val="000000" w:themeColor="text1"/>
        </w:rPr>
        <w:t>Polska</w:t>
      </w:r>
    </w:p>
    <w:p w14:paraId="15C68E3F" w14:textId="77777777" w:rsidR="00E26FA4" w:rsidRPr="005D1758" w:rsidRDefault="00E26FA4" w:rsidP="00E26FA4">
      <w:pPr>
        <w:rPr>
          <w:bCs/>
        </w:rPr>
      </w:pPr>
      <w:r w:rsidRPr="005D1758">
        <w:rPr>
          <w:b/>
          <w:bCs/>
        </w:rPr>
        <w:t xml:space="preserve">Substancja aktywna: </w:t>
      </w:r>
      <w:r w:rsidR="00F1298F">
        <w:rPr>
          <w:bCs/>
        </w:rPr>
        <w:t>cypermetryna (związek z grupy pyretroidów</w:t>
      </w:r>
      <w:r w:rsidR="00842247">
        <w:rPr>
          <w:bCs/>
        </w:rPr>
        <w:t>)</w:t>
      </w:r>
      <w:r w:rsidR="002D2428">
        <w:rPr>
          <w:bCs/>
        </w:rPr>
        <w:t xml:space="preserve"> </w:t>
      </w:r>
    </w:p>
    <w:p w14:paraId="7D4BC992" w14:textId="77777777" w:rsidR="00F1298F" w:rsidRPr="00F1298F" w:rsidRDefault="00CA50AD" w:rsidP="00F1298F">
      <w:pPr>
        <w:spacing w:after="0" w:line="276" w:lineRule="auto"/>
        <w:jc w:val="both"/>
        <w:rPr>
          <w:bCs/>
        </w:rPr>
      </w:pPr>
      <w:r w:rsidRPr="005D1758">
        <w:rPr>
          <w:b/>
          <w:bCs/>
        </w:rPr>
        <w:t>Cel</w:t>
      </w:r>
      <w:r w:rsidR="00C56B12">
        <w:rPr>
          <w:b/>
          <w:bCs/>
        </w:rPr>
        <w:t xml:space="preserve">e zastosowania: </w:t>
      </w:r>
      <w:r w:rsidR="000779FD">
        <w:rPr>
          <w:bCs/>
        </w:rPr>
        <w:t xml:space="preserve">Środek </w:t>
      </w:r>
      <w:r w:rsidR="00F1298F">
        <w:rPr>
          <w:bCs/>
        </w:rPr>
        <w:t>FORESTER 100 EW</w:t>
      </w:r>
      <w:r w:rsidR="00140A87" w:rsidRPr="00140A87">
        <w:rPr>
          <w:bCs/>
        </w:rPr>
        <w:t xml:space="preserve"> </w:t>
      </w:r>
      <w:r w:rsidR="00F1298F" w:rsidRPr="00F1298F">
        <w:rPr>
          <w:bCs/>
        </w:rPr>
        <w:t>jest środkiem owadobójczym w fo</w:t>
      </w:r>
      <w:r w:rsidR="00F1298F">
        <w:rPr>
          <w:bCs/>
        </w:rPr>
        <w:t xml:space="preserve">rmie emulsji (olej w wodzie) do </w:t>
      </w:r>
      <w:r w:rsidR="00F1298F" w:rsidRPr="00F1298F">
        <w:rPr>
          <w:bCs/>
        </w:rPr>
        <w:t>sporządzania emulsji wodnej, przeznaczonym do stosowania w leśnictwie przy użyciu</w:t>
      </w:r>
    </w:p>
    <w:p w14:paraId="5F80D934" w14:textId="77777777" w:rsidR="00140A87" w:rsidRPr="00140A87" w:rsidRDefault="00F1298F" w:rsidP="00F1298F">
      <w:pPr>
        <w:spacing w:after="0" w:line="276" w:lineRule="auto"/>
        <w:jc w:val="both"/>
        <w:rPr>
          <w:bCs/>
        </w:rPr>
      </w:pPr>
      <w:r w:rsidRPr="00F1298F">
        <w:rPr>
          <w:bCs/>
        </w:rPr>
        <w:t>opryskiwaczy plecakowych i ręcznych</w:t>
      </w:r>
      <w:r w:rsidR="00140A87" w:rsidRPr="00140A87">
        <w:rPr>
          <w:bCs/>
        </w:rPr>
        <w:t>.</w:t>
      </w:r>
      <w:r w:rsidR="0041618B">
        <w:rPr>
          <w:bCs/>
        </w:rPr>
        <w:t xml:space="preserve"> Stosowany jest do zwalczania szeliniaka sosnowca na uprawach leśnych oraz do zabezpieczania ściętych pni drzew przed szkodnikami wtórnymi tj: kornikowate i korniki właściwe (kornik drukarz i rytownik pospolity) oraz drwalnik paskowany i rytel pospolity.</w:t>
      </w:r>
    </w:p>
    <w:p w14:paraId="6D1980C5" w14:textId="77777777" w:rsidR="008E74FE" w:rsidRDefault="008E74FE" w:rsidP="008E74FE">
      <w:pPr>
        <w:rPr>
          <w:b/>
          <w:bCs/>
        </w:rPr>
      </w:pPr>
    </w:p>
    <w:p w14:paraId="61D671D0" w14:textId="77777777" w:rsidR="00B22116" w:rsidRDefault="00B22116" w:rsidP="00B22116">
      <w:pPr>
        <w:rPr>
          <w:b/>
          <w:bCs/>
        </w:rPr>
      </w:pPr>
      <w:r>
        <w:rPr>
          <w:b/>
          <w:bCs/>
        </w:rPr>
        <w:t xml:space="preserve">Jednostka wykonująca </w:t>
      </w:r>
      <w:r>
        <w:rPr>
          <w:rStyle w:val="Pogrubienie"/>
        </w:rPr>
        <w:t>ORŚIS (posiadacz certyfikatu):</w:t>
      </w:r>
      <w:r>
        <w:rPr>
          <w:b/>
          <w:bCs/>
        </w:rPr>
        <w:t xml:space="preserve"> </w:t>
      </w:r>
    </w:p>
    <w:p w14:paraId="7AD924FB" w14:textId="77777777" w:rsidR="00B22116" w:rsidRDefault="00B22116" w:rsidP="00B22116">
      <w:pPr>
        <w:rPr>
          <w:b/>
          <w:bCs/>
        </w:rPr>
      </w:pPr>
      <w:r>
        <w:rPr>
          <w:bCs/>
        </w:rPr>
        <w:t>Regionalna Dyrekcja Lasów Państwowych w Zielonej Górze (nr certyfikatu SGS-FM/COC-009010)</w:t>
      </w:r>
    </w:p>
    <w:p w14:paraId="1EE99FC8" w14:textId="77777777" w:rsidR="00B22116" w:rsidRDefault="00B22116" w:rsidP="00B22116">
      <w:pPr>
        <w:rPr>
          <w:b/>
          <w:bCs/>
        </w:rPr>
      </w:pPr>
    </w:p>
    <w:p w14:paraId="03A381B8" w14:textId="77777777" w:rsidR="00B22116" w:rsidRDefault="00B22116" w:rsidP="00B22116">
      <w:pPr>
        <w:rPr>
          <w:b/>
          <w:bCs/>
        </w:rPr>
      </w:pPr>
      <w:r>
        <w:rPr>
          <w:b/>
          <w:bCs/>
        </w:rPr>
        <w:t xml:space="preserve">Jednostka gospodarowania (nadleśnictwo) dla którego wykonany jest ORŚIS: </w:t>
      </w:r>
      <w:r>
        <w:rPr>
          <w:bCs/>
        </w:rPr>
        <w:t xml:space="preserve">Nadleśnictwo </w:t>
      </w:r>
    </w:p>
    <w:p w14:paraId="32B41CF4" w14:textId="77777777" w:rsidR="00B22116" w:rsidRDefault="00B22116" w:rsidP="00B22116">
      <w:pPr>
        <w:jc w:val="both"/>
        <w:rPr>
          <w:bCs/>
        </w:rPr>
      </w:pPr>
      <w:r>
        <w:rPr>
          <w:bCs/>
        </w:rPr>
        <w:t>Cybinka, Brzózka, Gubin, Krosno, Krzystkowice, Lipinki, Lubsko, Nowa Sól, Sława Śląska, Wolsztyn, Świebodzin, Szprotawa, Torzym, Wolsztyn, Wymiarki, Zielona Góra, Babimost, Przytok, Żagań, Bytnica.</w:t>
      </w:r>
    </w:p>
    <w:p w14:paraId="2DED2750" w14:textId="77777777" w:rsidR="008E74FE" w:rsidRDefault="008E74FE" w:rsidP="008E74FE">
      <w:pPr>
        <w:jc w:val="both"/>
        <w:rPr>
          <w:bCs/>
          <w:color w:val="1F4E79" w:themeColor="accent1" w:themeShade="80"/>
        </w:rPr>
      </w:pPr>
    </w:p>
    <w:p w14:paraId="7E0A020C" w14:textId="77777777" w:rsidR="008E74FE" w:rsidRPr="00422612" w:rsidRDefault="008E74FE" w:rsidP="008E74FE">
      <w:pPr>
        <w:jc w:val="both"/>
        <w:rPr>
          <w:b/>
          <w:bCs/>
        </w:rPr>
      </w:pPr>
      <w:r w:rsidRPr="005D1758">
        <w:rPr>
          <w:b/>
          <w:bCs/>
        </w:rPr>
        <w:t>Ocena ryzyka środowiskowego i społecznego (ORŚIS) podzielona została na trzy części zgodnie z FSC-POL-30-001 V3-0</w:t>
      </w:r>
      <w:r>
        <w:rPr>
          <w:b/>
          <w:bCs/>
        </w:rPr>
        <w:t>:</w:t>
      </w:r>
    </w:p>
    <w:p w14:paraId="60FD8C54" w14:textId="77777777" w:rsidR="008E74FE" w:rsidRPr="005D1758" w:rsidRDefault="008E74FE" w:rsidP="008E74FE">
      <w:pPr>
        <w:pStyle w:val="Default"/>
        <w:numPr>
          <w:ilvl w:val="0"/>
          <w:numId w:val="9"/>
        </w:numPr>
        <w:rPr>
          <w:rFonts w:asciiTheme="minorHAnsi" w:hAnsiTheme="minorHAnsi"/>
          <w:b/>
          <w:sz w:val="22"/>
          <w:szCs w:val="22"/>
        </w:rPr>
      </w:pPr>
      <w:r w:rsidRPr="005D1758">
        <w:rPr>
          <w:rFonts w:asciiTheme="minorHAnsi" w:hAnsiTheme="minorHAnsi"/>
          <w:b/>
          <w:sz w:val="22"/>
          <w:szCs w:val="22"/>
        </w:rPr>
        <w:t>Opracowanie techniczne.</w:t>
      </w:r>
    </w:p>
    <w:p w14:paraId="79FD6A06" w14:textId="77777777" w:rsidR="00BE4E1B" w:rsidRPr="005D1758" w:rsidRDefault="00BE4E1B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09D95D85" w14:textId="77777777" w:rsidR="008E74FE" w:rsidRDefault="008E74FE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72E57C2C" w14:textId="77777777" w:rsidR="008E74FE" w:rsidRDefault="008E74FE">
      <w:pPr>
        <w:rPr>
          <w:rFonts w:cs="Arial"/>
          <w:b/>
          <w:color w:val="000000"/>
        </w:rPr>
      </w:pPr>
      <w:r>
        <w:rPr>
          <w:b/>
        </w:rPr>
        <w:br w:type="page"/>
      </w:r>
    </w:p>
    <w:p w14:paraId="68D9A16A" w14:textId="77777777" w:rsidR="007B568B" w:rsidRPr="008E74FE" w:rsidRDefault="00F37C0C" w:rsidP="007B568B">
      <w:pPr>
        <w:pStyle w:val="Default"/>
        <w:rPr>
          <w:rFonts w:asciiTheme="minorHAnsi" w:hAnsiTheme="minorHAnsi"/>
          <w:b/>
          <w:vanish/>
          <w:sz w:val="22"/>
          <w:szCs w:val="22"/>
          <w:specVanish/>
        </w:rPr>
      </w:pPr>
      <w:r w:rsidRPr="005D1758">
        <w:rPr>
          <w:rFonts w:asciiTheme="minorHAnsi" w:hAnsiTheme="minorHAnsi"/>
          <w:b/>
          <w:sz w:val="22"/>
          <w:szCs w:val="22"/>
        </w:rPr>
        <w:lastRenderedPageBreak/>
        <w:t>Część I</w:t>
      </w:r>
    </w:p>
    <w:p w14:paraId="00123C0C" w14:textId="77777777" w:rsidR="00F37C0C" w:rsidRPr="005D1758" w:rsidRDefault="008E74FE" w:rsidP="007B568B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56965859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  <w:r w:rsidRPr="005D1758">
        <w:rPr>
          <w:rFonts w:asciiTheme="minorHAnsi" w:hAnsiTheme="minorHAnsi"/>
          <w:b/>
          <w:bCs/>
          <w:sz w:val="22"/>
          <w:szCs w:val="22"/>
        </w:rPr>
        <w:t xml:space="preserve">Ramy ORŚIS: rola Organizacji </w:t>
      </w:r>
    </w:p>
    <w:p w14:paraId="60C82CD1" w14:textId="77777777" w:rsidR="0027743D" w:rsidRDefault="0027743D" w:rsidP="0027743D">
      <w:pPr>
        <w:pStyle w:val="Default"/>
        <w:rPr>
          <w:rFonts w:asciiTheme="minorHAnsi" w:hAnsiTheme="minorHAnsi"/>
        </w:rPr>
      </w:pPr>
    </w:p>
    <w:p w14:paraId="7A6C3746" w14:textId="77777777" w:rsidR="0027743D" w:rsidRPr="0027743D" w:rsidRDefault="0027743D" w:rsidP="0027743D">
      <w:pPr>
        <w:pStyle w:val="Default"/>
        <w:rPr>
          <w:rFonts w:asciiTheme="minorHAnsi" w:hAnsiTheme="minorHAnsi"/>
          <w:b/>
        </w:rPr>
      </w:pPr>
      <w:r w:rsidRPr="0027743D">
        <w:rPr>
          <w:rFonts w:asciiTheme="minorHAnsi" w:hAnsiTheme="minorHAnsi"/>
          <w:b/>
        </w:rPr>
        <w:t xml:space="preserve">1. Co do zasady traktować w sposób preferencyjny: </w:t>
      </w:r>
    </w:p>
    <w:p w14:paraId="2491611B" w14:textId="77777777" w:rsidR="0027743D" w:rsidRPr="0027743D" w:rsidRDefault="0027743D" w:rsidP="0027743D">
      <w:pPr>
        <w:pStyle w:val="Default"/>
        <w:ind w:left="284"/>
        <w:rPr>
          <w:rFonts w:asciiTheme="minorHAnsi" w:hAnsiTheme="minorHAnsi"/>
        </w:rPr>
      </w:pPr>
      <w:r w:rsidRPr="0027743D">
        <w:rPr>
          <w:rFonts w:asciiTheme="minorHAnsi" w:hAnsiTheme="minorHAnsi"/>
        </w:rPr>
        <w:t xml:space="preserve">1. metody niechemiczne w stosunku do pestycydów syntetycznych, </w:t>
      </w:r>
    </w:p>
    <w:p w14:paraId="78471934" w14:textId="77777777" w:rsidR="0027743D" w:rsidRPr="0027743D" w:rsidRDefault="0027743D" w:rsidP="0027743D">
      <w:pPr>
        <w:pStyle w:val="Default"/>
        <w:ind w:left="284"/>
        <w:rPr>
          <w:rFonts w:asciiTheme="minorHAnsi" w:hAnsiTheme="minorHAnsi"/>
        </w:rPr>
      </w:pPr>
      <w:r w:rsidRPr="0027743D">
        <w:rPr>
          <w:rFonts w:asciiTheme="minorHAnsi" w:hAnsiTheme="minorHAnsi"/>
        </w:rPr>
        <w:t xml:space="preserve">2. pestycydy syntetyczne niewymienione w wykazach FSC WNP w stosunku do pestycydów wymienionych w wykazach FSC WNP, oraz </w:t>
      </w:r>
    </w:p>
    <w:p w14:paraId="5A9EDC45" w14:textId="77777777" w:rsidR="007B568B" w:rsidRPr="005D1758" w:rsidRDefault="0027743D" w:rsidP="0027743D">
      <w:pPr>
        <w:pStyle w:val="Default"/>
        <w:ind w:left="284"/>
        <w:rPr>
          <w:rFonts w:asciiTheme="minorHAnsi" w:hAnsiTheme="minorHAnsi"/>
        </w:rPr>
      </w:pPr>
      <w:r w:rsidRPr="0027743D">
        <w:rPr>
          <w:rFonts w:asciiTheme="minorHAnsi" w:hAnsiTheme="minorHAnsi"/>
        </w:rPr>
        <w:t>3. WNP objęte ograniczeniami przez FSC w stosunku do WNP objętych ścisłymi ograniczeniami przez FSC.</w:t>
      </w:r>
    </w:p>
    <w:p w14:paraId="1B7530FD" w14:textId="77777777" w:rsidR="0027743D" w:rsidRDefault="0027743D" w:rsidP="0006615E">
      <w:pPr>
        <w:pStyle w:val="Default"/>
        <w:rPr>
          <w:rFonts w:asciiTheme="minorHAnsi" w:hAnsiTheme="minorHAnsi"/>
          <w:sz w:val="22"/>
          <w:szCs w:val="22"/>
        </w:rPr>
      </w:pPr>
    </w:p>
    <w:p w14:paraId="79E51F4A" w14:textId="77777777" w:rsidR="008E74FE" w:rsidRDefault="008E74FE" w:rsidP="008E74F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INTEGROWANA OCHRONA LASU</w:t>
      </w:r>
    </w:p>
    <w:p w14:paraId="65EE61BA" w14:textId="77777777" w:rsidR="00DF794B" w:rsidRPr="0006615E" w:rsidRDefault="00DF794B" w:rsidP="0006615E">
      <w:pPr>
        <w:pStyle w:val="Default"/>
        <w:rPr>
          <w:rFonts w:asciiTheme="minorHAnsi" w:hAnsiTheme="minorHAnsi"/>
          <w:sz w:val="22"/>
          <w:szCs w:val="22"/>
        </w:rPr>
      </w:pPr>
      <w:r w:rsidRPr="0006615E">
        <w:rPr>
          <w:rFonts w:asciiTheme="minorHAnsi" w:hAnsiTheme="minorHAnsi"/>
          <w:color w:val="000000" w:themeColor="text1"/>
          <w:sz w:val="22"/>
          <w:szCs w:val="22"/>
        </w:rPr>
        <w:t>Od dnia 1 stycznia 2014 r. obowiązują (również w leśnictwie) zasady integrowanej ochrony roślin określone w Rozporządzeniu Ministra Rolnictwa i Rozwoju Wsi (MRiRW) z dnia 18 kwietnia 2013 r. W integrowanej ochronie roślin głównym celem wszystkich zabiegów pozostaje roślina.</w:t>
      </w:r>
    </w:p>
    <w:p w14:paraId="0528028D" w14:textId="77777777" w:rsidR="00DF794B" w:rsidRPr="0006615E" w:rsidRDefault="00DF794B" w:rsidP="0006615E">
      <w:pPr>
        <w:pStyle w:val="Default"/>
        <w:spacing w:after="14"/>
        <w:rPr>
          <w:rFonts w:asciiTheme="minorHAnsi" w:hAnsiTheme="minorHAnsi"/>
          <w:color w:val="000000" w:themeColor="text1"/>
          <w:sz w:val="22"/>
          <w:szCs w:val="22"/>
        </w:rPr>
      </w:pPr>
      <w:r w:rsidRPr="0006615E">
        <w:rPr>
          <w:rFonts w:asciiTheme="minorHAnsi" w:hAnsiTheme="minorHAnsi"/>
          <w:color w:val="000000" w:themeColor="text1"/>
          <w:sz w:val="22"/>
          <w:szCs w:val="22"/>
        </w:rPr>
        <w:t>Bardzo ważnym elementem tej koncepcji jest profilaktyka a następnie zabiegi ratownicze, w których pierwszeństwo mają metody mechaniczn</w:t>
      </w:r>
      <w:r w:rsidR="00843FA4">
        <w:rPr>
          <w:rFonts w:asciiTheme="minorHAnsi" w:hAnsiTheme="minorHAnsi"/>
          <w:color w:val="000000" w:themeColor="text1"/>
          <w:sz w:val="22"/>
          <w:szCs w:val="22"/>
        </w:rPr>
        <w:t>e i biologiczne</w:t>
      </w:r>
      <w:r w:rsidRPr="0006615E">
        <w:rPr>
          <w:rFonts w:asciiTheme="minorHAnsi" w:hAnsiTheme="minorHAnsi"/>
          <w:color w:val="000000" w:themeColor="text1"/>
          <w:sz w:val="22"/>
          <w:szCs w:val="22"/>
        </w:rPr>
        <w:t>. Natomiast zabiegi chemiczne są tzw. ostatecznością, stosowaną po wyczerpaniu innych metod i w przypadkach zagrażających trwałości upraw.</w:t>
      </w:r>
    </w:p>
    <w:p w14:paraId="6AF696DD" w14:textId="77777777" w:rsidR="00DF794B" w:rsidRPr="0006615E" w:rsidRDefault="00DF794B" w:rsidP="0006615E">
      <w:pPr>
        <w:pStyle w:val="Default"/>
        <w:spacing w:after="14"/>
        <w:rPr>
          <w:rFonts w:asciiTheme="minorHAnsi" w:hAnsiTheme="minorHAnsi"/>
          <w:color w:val="000000" w:themeColor="text1"/>
          <w:sz w:val="22"/>
          <w:szCs w:val="22"/>
        </w:rPr>
      </w:pPr>
      <w:r w:rsidRPr="0006615E">
        <w:rPr>
          <w:rFonts w:asciiTheme="minorHAnsi" w:hAnsiTheme="minorHAnsi"/>
          <w:color w:val="000000" w:themeColor="text1"/>
          <w:sz w:val="22"/>
          <w:szCs w:val="22"/>
        </w:rPr>
        <w:t xml:space="preserve">W związku z wprowadzeniem tych przepisów, na zlecenie Dyrekcji Generalnej Lasów Państwowych zostały opracowane dwie metodyki dotyczące integrowanej ochrony drzewostanów iglastych 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06615E">
        <w:rPr>
          <w:rFonts w:asciiTheme="minorHAnsi" w:hAnsiTheme="minorHAnsi"/>
          <w:color w:val="000000" w:themeColor="text1"/>
          <w:sz w:val="22"/>
          <w:szCs w:val="22"/>
        </w:rPr>
        <w:t>i liściastych, dostępne na stronach internetowych:</w:t>
      </w:r>
    </w:p>
    <w:p w14:paraId="11068C9B" w14:textId="77777777" w:rsidR="00DF794B" w:rsidRPr="0006615E" w:rsidRDefault="00DF794B" w:rsidP="0006615E">
      <w:pPr>
        <w:pStyle w:val="Default"/>
        <w:numPr>
          <w:ilvl w:val="0"/>
          <w:numId w:val="2"/>
        </w:numPr>
        <w:spacing w:after="14"/>
        <w:ind w:left="567"/>
        <w:rPr>
          <w:rFonts w:asciiTheme="minorHAnsi" w:hAnsiTheme="minorHAnsi"/>
          <w:color w:val="000000" w:themeColor="text1"/>
          <w:sz w:val="22"/>
          <w:szCs w:val="22"/>
        </w:rPr>
      </w:pPr>
      <w:r w:rsidRPr="0006615E">
        <w:rPr>
          <w:rFonts w:asciiTheme="minorHAnsi" w:hAnsiTheme="minorHAnsi"/>
          <w:color w:val="000000" w:themeColor="text1"/>
          <w:sz w:val="22"/>
          <w:szCs w:val="22"/>
        </w:rPr>
        <w:t xml:space="preserve">PLATFORMY SYGNALIZACJI AGROFAGÓW: https://www.agrofagi.com.pl/ → metodyki 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06615E">
        <w:rPr>
          <w:rFonts w:asciiTheme="minorHAnsi" w:hAnsiTheme="minorHAnsi"/>
          <w:color w:val="000000" w:themeColor="text1"/>
          <w:sz w:val="22"/>
          <w:szCs w:val="22"/>
        </w:rPr>
        <w:t>i</w:t>
      </w:r>
      <w:r w:rsidR="00C56B12" w:rsidRPr="0006615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06615E">
        <w:rPr>
          <w:rFonts w:asciiTheme="minorHAnsi" w:hAnsiTheme="minorHAnsi"/>
          <w:color w:val="000000" w:themeColor="text1"/>
          <w:sz w:val="22"/>
          <w:szCs w:val="22"/>
        </w:rPr>
        <w:t>poradniki → metodyki integrowanej ochrony roślin → inne</w:t>
      </w:r>
    </w:p>
    <w:p w14:paraId="434CD493" w14:textId="77777777" w:rsidR="00DF794B" w:rsidRPr="0006615E" w:rsidRDefault="00DF794B" w:rsidP="0006615E">
      <w:pPr>
        <w:pStyle w:val="Default"/>
        <w:numPr>
          <w:ilvl w:val="0"/>
          <w:numId w:val="2"/>
        </w:numPr>
        <w:spacing w:after="14"/>
        <w:ind w:left="567"/>
        <w:rPr>
          <w:rFonts w:asciiTheme="minorHAnsi" w:hAnsiTheme="minorHAnsi"/>
          <w:color w:val="000000" w:themeColor="text1"/>
          <w:sz w:val="22"/>
          <w:szCs w:val="22"/>
        </w:rPr>
      </w:pPr>
      <w:r w:rsidRPr="0006615E">
        <w:rPr>
          <w:rFonts w:asciiTheme="minorHAnsi" w:hAnsiTheme="minorHAnsi"/>
          <w:color w:val="000000" w:themeColor="text1"/>
          <w:sz w:val="22"/>
          <w:szCs w:val="22"/>
        </w:rPr>
        <w:t>INSTYTUTU BADAWCZEGO LEŚNICTWA www.ibles.pl → Doradztwo i usługi;</w:t>
      </w:r>
    </w:p>
    <w:p w14:paraId="7583E311" w14:textId="77777777" w:rsidR="00E41379" w:rsidRPr="00975CBB" w:rsidRDefault="00E41379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5FAAF0F2" w14:textId="77777777" w:rsidR="0027743D" w:rsidRPr="0027743D" w:rsidRDefault="0027743D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7743D">
        <w:rPr>
          <w:rFonts w:asciiTheme="minorHAnsi" w:hAnsiTheme="minorHAnsi"/>
          <w:b/>
          <w:color w:val="000000" w:themeColor="text1"/>
          <w:sz w:val="22"/>
          <w:szCs w:val="22"/>
        </w:rPr>
        <w:t xml:space="preserve">2. Podjąć porównawczą ocenę ORŚIS odpowiednio do skali, intensywności i ryzyka (z ang.SIR) </w:t>
      </w:r>
      <w:r w:rsidR="0096347A">
        <w:rPr>
          <w:rFonts w:asciiTheme="minorHAnsi" w:hAnsiTheme="minorHAnsi"/>
          <w:b/>
          <w:color w:val="000000" w:themeColor="text1"/>
          <w:sz w:val="22"/>
          <w:szCs w:val="22"/>
        </w:rPr>
        <w:br/>
      </w:r>
      <w:r w:rsidRPr="0027743D">
        <w:rPr>
          <w:rFonts w:asciiTheme="minorHAnsi" w:hAnsiTheme="minorHAnsi"/>
          <w:b/>
          <w:color w:val="000000" w:themeColor="text1"/>
          <w:sz w:val="22"/>
          <w:szCs w:val="22"/>
        </w:rPr>
        <w:t>w ramach zintegrowanej ochrony przed szkodnikami w celu identyfikacji: metody zwalczania szkodników, chwastów lub chorób o najniższym ryzyku, warunków jej stosowania oraz ogólnych środków łagodzenia i monitorowania w celu zminimalizowania ryzyka.</w:t>
      </w:r>
    </w:p>
    <w:p w14:paraId="3BEA51CD" w14:textId="77777777" w:rsidR="0027743D" w:rsidRDefault="0027743D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2750EFCE" w14:textId="77777777" w:rsidR="00E41379" w:rsidRDefault="00F305AD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Oceny </w:t>
      </w:r>
      <w:r w:rsidR="0006615E" w:rsidRPr="00975CBB">
        <w:rPr>
          <w:rFonts w:asciiTheme="minorHAnsi" w:hAnsiTheme="minorHAnsi"/>
          <w:color w:val="000000" w:themeColor="text1"/>
          <w:sz w:val="22"/>
          <w:szCs w:val="22"/>
        </w:rPr>
        <w:t>ryzyka s</w:t>
      </w:r>
      <w:r w:rsidR="00CD7785">
        <w:rPr>
          <w:rFonts w:asciiTheme="minorHAnsi" w:hAnsiTheme="minorHAnsi"/>
          <w:color w:val="000000" w:themeColor="text1"/>
          <w:sz w:val="22"/>
          <w:szCs w:val="22"/>
        </w:rPr>
        <w:t>tosowania wszelkich pestycydów</w:t>
      </w:r>
      <w:r w:rsidR="0006615E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prowadzone są na bieżącą zgodnie z koncepcją INTEGROWANEJ OCHRONY LASU</w:t>
      </w:r>
      <w:r w:rsidR="0006615E" w:rsidRPr="00975CBB">
        <w:rPr>
          <w:rFonts w:asciiTheme="minorHAnsi" w:hAnsiTheme="minorHAnsi"/>
          <w:color w:val="000000" w:themeColor="text1"/>
          <w:sz w:val="22"/>
          <w:szCs w:val="22"/>
        </w:rPr>
        <w:t>. W dalszej części opracowania ocenie podlega szeroki wachlarz zagrożeń jakie są związane z użyciem środka.</w:t>
      </w:r>
    </w:p>
    <w:p w14:paraId="670C6C81" w14:textId="77777777" w:rsidR="0027743D" w:rsidRPr="00975CBB" w:rsidRDefault="0027743D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62AB7351" w14:textId="77777777" w:rsidR="00E41379" w:rsidRDefault="0027743D" w:rsidP="0027743D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7743D">
        <w:rPr>
          <w:rFonts w:asciiTheme="minorHAnsi" w:hAnsiTheme="minorHAnsi"/>
          <w:b/>
          <w:color w:val="000000" w:themeColor="text1"/>
          <w:sz w:val="22"/>
          <w:szCs w:val="22"/>
        </w:rPr>
        <w:t>3.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27743D">
        <w:rPr>
          <w:rFonts w:asciiTheme="minorHAnsi" w:hAnsiTheme="minorHAnsi"/>
          <w:b/>
          <w:color w:val="000000" w:themeColor="text1"/>
          <w:sz w:val="22"/>
          <w:szCs w:val="22"/>
        </w:rPr>
        <w:t>Uwzględnić w swojej ocenie ORŚIS minimalny wykaz rodzajów zagrożeń, elementów i zmiennych ekspozycji opisanych w Załączniku 2.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</w:p>
    <w:p w14:paraId="6673DE30" w14:textId="77777777" w:rsidR="00070E92" w:rsidRDefault="00070E92" w:rsidP="0027743D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061FC9A2" w14:textId="77777777" w:rsidR="00070E92" w:rsidRPr="00070E92" w:rsidRDefault="00070E92" w:rsidP="0027743D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070E92">
        <w:rPr>
          <w:rFonts w:asciiTheme="minorHAnsi" w:hAnsiTheme="minorHAnsi"/>
          <w:color w:val="000000" w:themeColor="text1"/>
          <w:sz w:val="22"/>
          <w:szCs w:val="22"/>
        </w:rPr>
        <w:t>W dalszej części opracowania</w:t>
      </w:r>
    </w:p>
    <w:p w14:paraId="0C86F870" w14:textId="77777777" w:rsidR="00070E92" w:rsidRDefault="00070E92" w:rsidP="0027743D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0F59716" w14:textId="77777777" w:rsidR="0027743D" w:rsidRPr="0027743D" w:rsidRDefault="0027743D" w:rsidP="0027743D">
      <w:pPr>
        <w:rPr>
          <w:rFonts w:cs="Arial"/>
          <w:b/>
          <w:color w:val="000000" w:themeColor="text1"/>
        </w:rPr>
      </w:pPr>
      <w:r w:rsidRPr="0027743D">
        <w:rPr>
          <w:rFonts w:cs="Arial"/>
          <w:b/>
          <w:color w:val="000000" w:themeColor="text1"/>
        </w:rPr>
        <w:t>4. Wybrać opcję, która wykazuje najmniej szkód społecznych i środowiskowych, większą skuteczność i równe lub większe korzyści społeczne i środowiskowe.</w:t>
      </w:r>
    </w:p>
    <w:p w14:paraId="58B1FBE2" w14:textId="77777777" w:rsidR="00070E92" w:rsidRDefault="0060498D" w:rsidP="007B568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Biorąc pod uwagę aspekty społeczne, ekologiczne i ekonomiczne stosowanie </w:t>
      </w:r>
      <w:r w:rsidR="004B64E7">
        <w:rPr>
          <w:rFonts w:asciiTheme="minorHAnsi" w:hAnsiTheme="minorHAnsi"/>
          <w:color w:val="000000" w:themeColor="text1"/>
          <w:sz w:val="22"/>
          <w:szCs w:val="22"/>
        </w:rPr>
        <w:t xml:space="preserve">preparatu </w:t>
      </w:r>
      <w:r w:rsidR="008B0DBE">
        <w:rPr>
          <w:rFonts w:asciiTheme="minorHAnsi" w:hAnsiTheme="minorHAnsi"/>
          <w:color w:val="000000" w:themeColor="text1"/>
          <w:sz w:val="22"/>
          <w:szCs w:val="22"/>
        </w:rPr>
        <w:t xml:space="preserve">opartego na </w:t>
      </w:r>
      <w:r w:rsidR="00A73180">
        <w:rPr>
          <w:rFonts w:asciiTheme="minorHAnsi" w:hAnsiTheme="minorHAnsi"/>
          <w:color w:val="000000" w:themeColor="text1"/>
          <w:sz w:val="22"/>
          <w:szCs w:val="22"/>
        </w:rPr>
        <w:t>cypermetrynie</w:t>
      </w:r>
      <w:r w:rsidR="004B64E7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jest obecnie </w:t>
      </w:r>
      <w:r w:rsidR="00F231DB">
        <w:rPr>
          <w:rFonts w:asciiTheme="minorHAnsi" w:hAnsiTheme="minorHAnsi"/>
          <w:color w:val="000000" w:themeColor="text1"/>
          <w:sz w:val="22"/>
          <w:szCs w:val="22"/>
        </w:rPr>
        <w:t>jednym z najkorzystniejszych sposobów</w:t>
      </w:r>
      <w:r w:rsidR="00214D40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do </w:t>
      </w:r>
      <w:r w:rsidR="004B64E7">
        <w:rPr>
          <w:rFonts w:asciiTheme="minorHAnsi" w:hAnsiTheme="minorHAnsi"/>
          <w:color w:val="000000" w:themeColor="text1"/>
          <w:sz w:val="22"/>
          <w:szCs w:val="22"/>
        </w:rPr>
        <w:t xml:space="preserve">zwalczania </w:t>
      </w:r>
      <w:r w:rsidR="00A73180">
        <w:rPr>
          <w:rFonts w:asciiTheme="minorHAnsi" w:hAnsiTheme="minorHAnsi"/>
          <w:color w:val="000000" w:themeColor="text1"/>
          <w:sz w:val="22"/>
          <w:szCs w:val="22"/>
        </w:rPr>
        <w:t>szeliniaka sosnowca oraz zabezpieczenia ściętych drzew przed szkodnikami wtórnymi.</w:t>
      </w:r>
      <w:r w:rsidR="000F15F8" w:rsidRPr="0096347A">
        <w:rPr>
          <w:rFonts w:asciiTheme="minorHAnsi" w:hAnsiTheme="minorHAnsi" w:cstheme="minorHAnsi"/>
          <w:color w:val="auto"/>
          <w:sz w:val="22"/>
          <w:szCs w:val="22"/>
        </w:rPr>
        <w:t xml:space="preserve"> Odstąpienie od zastosowania tej najkorzystniejszej metody zwalczania </w:t>
      </w:r>
      <w:r w:rsidR="00A73180">
        <w:rPr>
          <w:rFonts w:asciiTheme="minorHAnsi" w:hAnsiTheme="minorHAnsi" w:cstheme="minorHAnsi"/>
          <w:color w:val="auto"/>
          <w:sz w:val="22"/>
          <w:szCs w:val="22"/>
        </w:rPr>
        <w:t xml:space="preserve">szeliniaka sosnowca uszkadzającego młode </w:t>
      </w:r>
      <w:r w:rsidR="005167E4">
        <w:rPr>
          <w:rFonts w:asciiTheme="minorHAnsi" w:hAnsiTheme="minorHAnsi" w:cstheme="minorHAnsi"/>
          <w:color w:val="auto"/>
          <w:sz w:val="22"/>
          <w:szCs w:val="22"/>
        </w:rPr>
        <w:t xml:space="preserve">drzewa leśne </w:t>
      </w:r>
      <w:r w:rsidR="000F15F8" w:rsidRPr="0096347A">
        <w:rPr>
          <w:rFonts w:asciiTheme="minorHAnsi" w:hAnsiTheme="minorHAnsi" w:cstheme="minorHAnsi"/>
          <w:color w:val="auto"/>
          <w:sz w:val="22"/>
          <w:szCs w:val="22"/>
        </w:rPr>
        <w:t xml:space="preserve">niesie ryzyko wystąpienia </w:t>
      </w:r>
      <w:r w:rsidR="00A73180">
        <w:rPr>
          <w:rFonts w:asciiTheme="minorHAnsi" w:hAnsiTheme="minorHAnsi" w:cstheme="minorHAnsi"/>
          <w:color w:val="auto"/>
          <w:sz w:val="22"/>
          <w:szCs w:val="22"/>
        </w:rPr>
        <w:t>znacznych szkód w młodym pokoleniu lasu</w:t>
      </w:r>
      <w:r w:rsidR="005167E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731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67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F190596" w14:textId="77777777" w:rsidR="008E74FE" w:rsidRDefault="008E74FE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3DF82854" w14:textId="77777777" w:rsidR="007029E2" w:rsidRPr="00070E92" w:rsidRDefault="00070E92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70E92">
        <w:rPr>
          <w:rFonts w:asciiTheme="minorHAnsi" w:hAnsiTheme="minorHAnsi"/>
          <w:b/>
          <w:color w:val="000000" w:themeColor="text1"/>
          <w:sz w:val="22"/>
          <w:szCs w:val="22"/>
        </w:rPr>
        <w:t>5. Zachować zgodność z obowiązującymi międzynarodowymi i krajowymi wskaźnikami i progami dotyczącymi stosowania WNP.</w:t>
      </w:r>
    </w:p>
    <w:p w14:paraId="742FFA60" w14:textId="77777777" w:rsidR="00070E92" w:rsidRDefault="00070E92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6FA5293C" w14:textId="77777777" w:rsidR="007B568B" w:rsidRPr="00975CBB" w:rsidRDefault="004B64E7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Zastosowanie środka </w:t>
      </w:r>
      <w:r w:rsidR="00A73180">
        <w:rPr>
          <w:rFonts w:asciiTheme="minorHAnsi" w:hAnsiTheme="minorHAnsi"/>
          <w:color w:val="000000" w:themeColor="text1"/>
          <w:sz w:val="22"/>
          <w:szCs w:val="22"/>
        </w:rPr>
        <w:t xml:space="preserve">Forester 100 EW </w:t>
      </w:r>
      <w:r w:rsidR="00024B98" w:rsidRPr="00975CBB">
        <w:rPr>
          <w:rFonts w:asciiTheme="minorHAnsi" w:hAnsiTheme="minorHAnsi"/>
          <w:color w:val="000000" w:themeColor="text1"/>
          <w:sz w:val="22"/>
          <w:szCs w:val="22"/>
        </w:rPr>
        <w:t>jest zgodne z obowiązującymi międzynarodowymi i krajowymi wskaźnikami i progami dotyczącymi stosowania WNP.</w:t>
      </w:r>
      <w:r w:rsidR="007B568B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2E2BE673" w14:textId="77777777" w:rsidR="003B5DE6" w:rsidRPr="00975CBB" w:rsidRDefault="003B5DE6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653482CC" w14:textId="77777777" w:rsidR="009155F3" w:rsidRPr="00975CBB" w:rsidRDefault="00024B98" w:rsidP="009155F3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Aktualne prawodawstwo dotyczące obrotu i stosowania środków ochrony roślin </w:t>
      </w:r>
      <w:r w:rsidR="009155F3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dostępne jest 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br/>
      </w:r>
      <w:r w:rsidR="009155F3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w broszurze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„</w:t>
      </w:r>
      <w:r w:rsidR="009155F3" w:rsidRPr="00975CBB">
        <w:rPr>
          <w:rFonts w:asciiTheme="minorHAnsi" w:hAnsiTheme="minorHAnsi"/>
          <w:color w:val="000000" w:themeColor="text1"/>
          <w:sz w:val="22"/>
          <w:szCs w:val="22"/>
        </w:rPr>
        <w:t>Ś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rodki ochrony roślin oraz środki biobójcze do stosowania w leśnictwie”</w:t>
      </w:r>
      <w:r w:rsidR="009155F3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wydawanej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co roku </w:t>
      </w:r>
      <w:r w:rsidR="009155F3" w:rsidRPr="00975CBB">
        <w:rPr>
          <w:rFonts w:asciiTheme="minorHAnsi" w:hAnsiTheme="minorHAnsi"/>
          <w:color w:val="000000" w:themeColor="text1"/>
          <w:sz w:val="22"/>
          <w:szCs w:val="22"/>
        </w:rPr>
        <w:t>prz</w:t>
      </w:r>
      <w:r w:rsidR="00214D40" w:rsidRPr="00975CBB">
        <w:rPr>
          <w:rFonts w:asciiTheme="minorHAnsi" w:hAnsiTheme="minorHAnsi"/>
          <w:color w:val="000000" w:themeColor="text1"/>
          <w:sz w:val="22"/>
          <w:szCs w:val="22"/>
        </w:rPr>
        <w:t>ez Instytut Badawczy Leśnictwa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i na bieżąco aktualizowanej o zmiany w przepisach 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i wytycznych. Broszura opiera się o akty prawa i wytyczne tj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2A8AAEB7" w14:textId="77777777" w:rsidR="003B5DE6" w:rsidRPr="00975CBB" w:rsidRDefault="00466B5D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>1.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Dyrektywa 2009/128/WE </w:t>
      </w:r>
    </w:p>
    <w:p w14:paraId="255D7DD2" w14:textId="77777777" w:rsidR="003B5DE6" w:rsidRPr="00975CBB" w:rsidRDefault="003B5DE6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2. Rozporządzenie nr 1107/2009 </w:t>
      </w:r>
    </w:p>
    <w:p w14:paraId="0EB0A4E1" w14:textId="77777777" w:rsidR="003B5DE6" w:rsidRPr="00975CBB" w:rsidRDefault="003B5DE6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3. Ustawa o środkach ochrony roślin z 8 marca 2013 r. </w:t>
      </w:r>
    </w:p>
    <w:p w14:paraId="29B1F912" w14:textId="77777777" w:rsidR="003B5DE6" w:rsidRPr="00975CBB" w:rsidRDefault="003B5DE6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4. Integrowana ochrona lasu </w:t>
      </w:r>
    </w:p>
    <w:p w14:paraId="2BACFD42" w14:textId="77777777" w:rsidR="003B5DE6" w:rsidRPr="00975CBB" w:rsidRDefault="009155F3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>5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>. Wykaz krajowych dokumentów obowiązujących użytkowników profesjonalnych stosujących ś.o.r.</w:t>
      </w:r>
    </w:p>
    <w:p w14:paraId="267C9F06" w14:textId="77777777" w:rsidR="00466B5D" w:rsidRPr="00975CBB" w:rsidRDefault="009155F3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>6</w:t>
      </w:r>
      <w:r w:rsidR="00466B5D" w:rsidRPr="00975CBB">
        <w:rPr>
          <w:rFonts w:asciiTheme="minorHAnsi" w:hAnsiTheme="minorHAnsi"/>
          <w:color w:val="000000" w:themeColor="text1"/>
          <w:sz w:val="22"/>
          <w:szCs w:val="22"/>
        </w:rPr>
        <w:t>. Pełne teksty zarządzeń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dyrektora generalnego Lasów Pa</w:t>
      </w:r>
      <w:r w:rsidR="00214D40" w:rsidRPr="00975CBB">
        <w:rPr>
          <w:rFonts w:asciiTheme="minorHAnsi" w:hAnsiTheme="minorHAnsi"/>
          <w:color w:val="000000" w:themeColor="text1"/>
          <w:sz w:val="22"/>
          <w:szCs w:val="22"/>
        </w:rPr>
        <w:t>ń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>stwowy</w:t>
      </w:r>
      <w:r w:rsidR="00466B5D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ch w sprawie stosowania środków </w:t>
      </w:r>
      <w:r w:rsidR="00466B5D" w:rsidRPr="00A73180">
        <w:rPr>
          <w:rFonts w:asciiTheme="minorHAnsi" w:hAnsiTheme="minorHAnsi"/>
          <w:color w:val="000000" w:themeColor="text1"/>
          <w:sz w:val="22"/>
          <w:szCs w:val="22"/>
        </w:rPr>
        <w:t>ochrony roślin w Lasach Pań</w:t>
      </w:r>
      <w:r w:rsidR="003B5DE6" w:rsidRPr="00A73180">
        <w:rPr>
          <w:rFonts w:asciiTheme="minorHAnsi" w:hAnsiTheme="minorHAnsi"/>
          <w:color w:val="000000" w:themeColor="text1"/>
          <w:sz w:val="22"/>
          <w:szCs w:val="22"/>
        </w:rPr>
        <w:t>stwowych</w:t>
      </w:r>
    </w:p>
    <w:p w14:paraId="15ED7F0D" w14:textId="77777777" w:rsidR="00466B5D" w:rsidRPr="00975CBB" w:rsidRDefault="00466B5D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532FCF57" w14:textId="77777777" w:rsidR="00A73180" w:rsidRPr="00A73180" w:rsidRDefault="00750B6E" w:rsidP="00A73180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>Środek p</w:t>
      </w:r>
      <w:r w:rsidR="00975CBB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osiada </w:t>
      </w:r>
      <w:r w:rsidR="00A73180" w:rsidRPr="00A73180">
        <w:rPr>
          <w:rFonts w:asciiTheme="minorHAnsi" w:hAnsiTheme="minorHAnsi"/>
          <w:color w:val="000000" w:themeColor="text1"/>
          <w:sz w:val="22"/>
          <w:szCs w:val="22"/>
        </w:rPr>
        <w:t>Zezwolenie MRiRW nr R-252/2014 z dnia 19.12.2014 r.</w:t>
      </w:r>
    </w:p>
    <w:p w14:paraId="6C323098" w14:textId="77777777" w:rsidR="00070E92" w:rsidRDefault="00A73180" w:rsidP="00A73180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A73180">
        <w:rPr>
          <w:rFonts w:asciiTheme="minorHAnsi" w:hAnsiTheme="minorHAnsi"/>
          <w:color w:val="000000" w:themeColor="text1"/>
          <w:sz w:val="22"/>
          <w:szCs w:val="22"/>
        </w:rPr>
        <w:t>ostatnio zmienione decyzją MRiRW nr R-215/2020d z dnia 24.03.2020 r.</w:t>
      </w:r>
    </w:p>
    <w:p w14:paraId="5C7F17F3" w14:textId="77777777" w:rsidR="00A543BB" w:rsidRDefault="00A543BB" w:rsidP="00A543B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12C6B24D" w14:textId="77777777" w:rsidR="00750B6E" w:rsidRPr="00070E92" w:rsidRDefault="00070E92" w:rsidP="00466B5D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70E92">
        <w:rPr>
          <w:rFonts w:asciiTheme="minorHAnsi" w:hAnsiTheme="minorHAnsi"/>
          <w:b/>
          <w:color w:val="000000" w:themeColor="text1"/>
          <w:sz w:val="22"/>
          <w:szCs w:val="22"/>
        </w:rPr>
        <w:t>6. Przed zastosowaniem pestycydu syntetycznego, Organizacja ma obowiązek uwzględnić wyniki swojej oceny ORŚIS w planach operacyjnych dla danego obszaru, zidentyfikować zagrożenia specyficzne dla danego obszaru i dostosować ogólne środki łagodzące i monitorujące uprzednio określone w ORŚIS w ramach zintegrowanej ochrony przed szkodnikami (punkt 4.12.2).</w:t>
      </w:r>
    </w:p>
    <w:p w14:paraId="6BB2F276" w14:textId="77777777" w:rsidR="007B568B" w:rsidRPr="00975CBB" w:rsidRDefault="007B568B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</w:p>
    <w:p w14:paraId="4B0C8570" w14:textId="77777777" w:rsidR="00975CBB" w:rsidRPr="00975CBB" w:rsidRDefault="00975CBB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A73180">
        <w:rPr>
          <w:rFonts w:asciiTheme="minorHAnsi" w:hAnsiTheme="minorHAnsi"/>
          <w:color w:val="000000" w:themeColor="text1"/>
          <w:sz w:val="22"/>
          <w:szCs w:val="22"/>
        </w:rPr>
        <w:t>RDLP w Białymstoku</w:t>
      </w:r>
      <w:r w:rsidR="0096347A" w:rsidRPr="00A73180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A73180">
        <w:rPr>
          <w:rFonts w:asciiTheme="minorHAnsi" w:hAnsiTheme="minorHAnsi"/>
          <w:color w:val="000000" w:themeColor="text1"/>
          <w:sz w:val="22"/>
          <w:szCs w:val="22"/>
        </w:rPr>
        <w:t xml:space="preserve"> a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w tym podlegające jej nadleśnictwa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w planach operacyjnych </w:t>
      </w:r>
      <w:r w:rsidR="001F609A">
        <w:rPr>
          <w:rFonts w:asciiTheme="minorHAnsi" w:hAnsiTheme="minorHAnsi"/>
          <w:color w:val="000000" w:themeColor="text1"/>
          <w:sz w:val="22"/>
          <w:szCs w:val="22"/>
        </w:rPr>
        <w:t xml:space="preserve">(planach gospodarczych)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uwzględnia ORŚIŚ</w:t>
      </w:r>
      <w:r w:rsidR="004F4070">
        <w:rPr>
          <w:rFonts w:asciiTheme="minorHAnsi" w:hAnsiTheme="minorHAnsi"/>
          <w:color w:val="000000" w:themeColor="text1"/>
          <w:sz w:val="22"/>
          <w:szCs w:val="22"/>
        </w:rPr>
        <w:t xml:space="preserve"> oprac</w:t>
      </w:r>
      <w:r w:rsidR="00A73180">
        <w:rPr>
          <w:rFonts w:asciiTheme="minorHAnsi" w:hAnsiTheme="minorHAnsi"/>
          <w:color w:val="000000" w:themeColor="text1"/>
          <w:sz w:val="22"/>
          <w:szCs w:val="22"/>
        </w:rPr>
        <w:t>owaną dla środka Forester 100 EW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, a sam środek stosuje zgodnie z jego etykietą.</w:t>
      </w:r>
    </w:p>
    <w:p w14:paraId="3A67FB2B" w14:textId="77777777" w:rsidR="00070E92" w:rsidRDefault="00070E92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21B8686" w14:textId="77777777" w:rsidR="007B568B" w:rsidRDefault="00070E92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070E92">
        <w:rPr>
          <w:rFonts w:asciiTheme="minorHAnsi" w:hAnsiTheme="minorHAnsi"/>
          <w:b/>
          <w:color w:val="000000" w:themeColor="text1"/>
          <w:sz w:val="22"/>
          <w:szCs w:val="22"/>
        </w:rPr>
        <w:t>7. Oceny ORŚIS oraz ich włączenie do planów operacyjnych udostępnić na życzenie stronom zaangażowanym.</w:t>
      </w:r>
    </w:p>
    <w:p w14:paraId="35049DB8" w14:textId="77777777" w:rsidR="00070E92" w:rsidRDefault="00070E92" w:rsidP="007B568B">
      <w:pPr>
        <w:pStyle w:val="Default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D2369EC" w14:textId="77777777" w:rsidR="003B5DE6" w:rsidRPr="00975CBB" w:rsidRDefault="00975CBB" w:rsidP="003B5DE6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75CBB">
        <w:rPr>
          <w:rFonts w:asciiTheme="minorHAnsi" w:hAnsiTheme="minorHAnsi"/>
          <w:color w:val="000000" w:themeColor="text1"/>
          <w:sz w:val="22"/>
          <w:szCs w:val="22"/>
        </w:rPr>
        <w:t>Ocena</w:t>
      </w:r>
      <w:r w:rsidR="007B568B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ORŚIS oraz ich włączenie do planów operacyjnych 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są z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godnie z ustawą z dnia 6 września 2001 r. o dostępie do informacji publicznej (z póz. zm.) oraz ustawą dnia 3 października 2008 r. </w:t>
      </w:r>
      <w:r w:rsidR="0096347A">
        <w:rPr>
          <w:rFonts w:asciiTheme="minorHAnsi" w:hAnsiTheme="minorHAnsi"/>
          <w:color w:val="000000" w:themeColor="text1"/>
          <w:sz w:val="22"/>
          <w:szCs w:val="22"/>
        </w:rPr>
        <w:br/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>o udostępnianiu informacji o środowisku i jego ochronie, udziale społeczeństwa w ochronie środowiska oraz o ocenach oddziaływania na środowi</w:t>
      </w:r>
      <w:r w:rsidRPr="00975CBB">
        <w:rPr>
          <w:rFonts w:asciiTheme="minorHAnsi" w:hAnsiTheme="minorHAnsi"/>
          <w:color w:val="000000" w:themeColor="text1"/>
          <w:sz w:val="22"/>
          <w:szCs w:val="22"/>
        </w:rPr>
        <w:t>sko (z póz. zm.),</w:t>
      </w:r>
      <w:r w:rsidR="003B5DE6" w:rsidRPr="00975CBB">
        <w:rPr>
          <w:rFonts w:asciiTheme="minorHAnsi" w:hAnsiTheme="minorHAnsi"/>
          <w:color w:val="000000" w:themeColor="text1"/>
          <w:sz w:val="22"/>
          <w:szCs w:val="22"/>
        </w:rPr>
        <w:t xml:space="preserve"> są udostępniane na życzenie stronom zaangażowanym.</w:t>
      </w:r>
    </w:p>
    <w:p w14:paraId="22A3408D" w14:textId="77777777" w:rsidR="007B568B" w:rsidRDefault="007B568B" w:rsidP="007B568B">
      <w:pPr>
        <w:pStyle w:val="Default"/>
        <w:rPr>
          <w:rFonts w:asciiTheme="minorHAnsi" w:hAnsiTheme="minorHAnsi"/>
        </w:rPr>
      </w:pPr>
    </w:p>
    <w:p w14:paraId="6BF03571" w14:textId="77777777" w:rsidR="00070E92" w:rsidRDefault="00070E92" w:rsidP="007B568B">
      <w:pPr>
        <w:pStyle w:val="Default"/>
        <w:rPr>
          <w:rFonts w:asciiTheme="minorHAnsi" w:hAnsiTheme="minorHAnsi"/>
          <w:b/>
        </w:rPr>
      </w:pPr>
      <w:r w:rsidRPr="00070E92">
        <w:rPr>
          <w:rFonts w:asciiTheme="minorHAnsi" w:hAnsiTheme="minorHAnsi"/>
          <w:b/>
        </w:rPr>
        <w:t>8. Korzystać z internetowej bazy danych FSC w celu wymiany informacji na temat metod alternatywnych i procedur monitorowania.</w:t>
      </w:r>
    </w:p>
    <w:p w14:paraId="793F102E" w14:textId="77777777" w:rsidR="00070E92" w:rsidRPr="00070E92" w:rsidRDefault="00070E92" w:rsidP="007B568B">
      <w:pPr>
        <w:pStyle w:val="Default"/>
        <w:rPr>
          <w:rFonts w:asciiTheme="minorHAnsi" w:hAnsiTheme="minorHAnsi"/>
          <w:b/>
        </w:rPr>
      </w:pPr>
    </w:p>
    <w:p w14:paraId="035CB6B7" w14:textId="77777777" w:rsidR="008E74FE" w:rsidRPr="00BB5970" w:rsidRDefault="008E74FE" w:rsidP="008E74FE">
      <w:pPr>
        <w:pStyle w:val="Default"/>
        <w:rPr>
          <w:rFonts w:ascii="Calibri" w:hAnsi="Calibri"/>
          <w:color w:val="000000" w:themeColor="text1"/>
          <w:sz w:val="22"/>
          <w:szCs w:val="22"/>
        </w:rPr>
      </w:pPr>
      <w:r w:rsidRPr="00BB5970">
        <w:rPr>
          <w:rFonts w:ascii="Calibri" w:hAnsi="Calibri"/>
          <w:color w:val="000000" w:themeColor="text1"/>
          <w:sz w:val="22"/>
          <w:szCs w:val="22"/>
        </w:rPr>
        <w:t xml:space="preserve">Baza danych wykorzystywana w celu wymiany informacji na temat metod alternatywnych i procedur monitorowania : </w:t>
      </w:r>
      <w:hyperlink r:id="rId9" w:history="1">
        <w:r w:rsidRPr="00BB5970">
          <w:rPr>
            <w:rStyle w:val="Hipercze"/>
            <w:rFonts w:ascii="Calibri" w:hAnsi="Calibri"/>
            <w:color w:val="000000" w:themeColor="text1"/>
            <w:sz w:val="22"/>
            <w:szCs w:val="22"/>
          </w:rPr>
          <w:t>http://pesticides.fsc.org/strategy-database</w:t>
        </w:r>
      </w:hyperlink>
      <w:r w:rsidRPr="00BB5970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6DA43A7" w14:textId="77777777" w:rsidR="00070E92" w:rsidRDefault="00070E92" w:rsidP="007B568B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4E6227D9" w14:textId="77777777" w:rsidR="007B568B" w:rsidRPr="00070E92" w:rsidRDefault="00070E92" w:rsidP="007B568B">
      <w:pPr>
        <w:pStyle w:val="Default"/>
        <w:rPr>
          <w:rFonts w:asciiTheme="minorHAnsi" w:hAnsiTheme="minorHAnsi"/>
          <w:b/>
          <w:sz w:val="22"/>
          <w:szCs w:val="22"/>
        </w:rPr>
      </w:pPr>
      <w:r w:rsidRPr="00070E92">
        <w:rPr>
          <w:rFonts w:asciiTheme="minorHAnsi" w:hAnsiTheme="minorHAnsi"/>
          <w:b/>
          <w:sz w:val="22"/>
          <w:szCs w:val="22"/>
        </w:rPr>
        <w:t xml:space="preserve">9. Wprowadzić programy, zgodne z SIR, w celu badania, identyfikacji i testowania alternatyw, które, jako mniej niebezpieczne, miałyby zastąpić WNP objęte ścisłymi ograniczeniami przez FSC </w:t>
      </w:r>
      <w:r w:rsidR="0096347A">
        <w:rPr>
          <w:rFonts w:asciiTheme="minorHAnsi" w:hAnsiTheme="minorHAnsi"/>
          <w:b/>
          <w:sz w:val="22"/>
          <w:szCs w:val="22"/>
        </w:rPr>
        <w:br/>
      </w:r>
      <w:r w:rsidRPr="00070E92">
        <w:rPr>
          <w:rFonts w:asciiTheme="minorHAnsi" w:hAnsiTheme="minorHAnsi"/>
          <w:b/>
          <w:sz w:val="22"/>
          <w:szCs w:val="22"/>
        </w:rPr>
        <w:t>i WNP objęte ograniczeniami przez FSC. Programy powinny zawierać jasne działania, ramy czasowe, cele i przydzielone zasoby.</w:t>
      </w:r>
    </w:p>
    <w:p w14:paraId="269F82EE" w14:textId="77777777" w:rsidR="00140A87" w:rsidRDefault="00140A87" w:rsidP="00CE2120">
      <w:pPr>
        <w:rPr>
          <w:rFonts w:cs="Arial"/>
          <w:color w:val="000000" w:themeColor="text1"/>
        </w:rPr>
      </w:pPr>
    </w:p>
    <w:p w14:paraId="506EA8CB" w14:textId="77777777" w:rsidR="00140A87" w:rsidRPr="00CE2120" w:rsidRDefault="00140A87" w:rsidP="00CE2120">
      <w:pPr>
        <w:rPr>
          <w:rFonts w:cs="Arial"/>
          <w:color w:val="000000" w:themeColor="text1"/>
        </w:rPr>
      </w:pPr>
      <w:r w:rsidRPr="00140A87">
        <w:rPr>
          <w:rFonts w:cs="Arial"/>
          <w:color w:val="000000" w:themeColor="text1"/>
        </w:rPr>
        <w:t xml:space="preserve">W zakresie stosowania substancji </w:t>
      </w:r>
      <w:r w:rsidR="00A73180">
        <w:rPr>
          <w:rFonts w:cs="Arial"/>
          <w:color w:val="000000" w:themeColor="text1"/>
        </w:rPr>
        <w:t>cypermetryna</w:t>
      </w:r>
      <w:r w:rsidRPr="00140A87">
        <w:rPr>
          <w:rFonts w:cs="Arial"/>
          <w:color w:val="000000" w:themeColor="text1"/>
        </w:rPr>
        <w:t xml:space="preserve"> w postaci preparatu </w:t>
      </w:r>
      <w:r w:rsidR="00A73180">
        <w:rPr>
          <w:rFonts w:cs="Arial"/>
          <w:color w:val="000000" w:themeColor="text1"/>
        </w:rPr>
        <w:t>Forester 100 EW</w:t>
      </w:r>
      <w:r w:rsidR="008B0DBE">
        <w:rPr>
          <w:rFonts w:cs="Arial"/>
          <w:color w:val="000000" w:themeColor="text1"/>
        </w:rPr>
        <w:t xml:space="preserve"> w celu ochrony </w:t>
      </w:r>
      <w:r w:rsidR="00A73180">
        <w:rPr>
          <w:rFonts w:cs="Arial"/>
          <w:color w:val="000000" w:themeColor="text1"/>
        </w:rPr>
        <w:t xml:space="preserve">sadzonek gatunków </w:t>
      </w:r>
      <w:r w:rsidRPr="00140A87">
        <w:rPr>
          <w:rFonts w:cs="Arial"/>
          <w:color w:val="000000" w:themeColor="text1"/>
        </w:rPr>
        <w:t xml:space="preserve">drzew </w:t>
      </w:r>
      <w:r w:rsidR="00A73180">
        <w:rPr>
          <w:rFonts w:cs="Arial"/>
          <w:color w:val="000000" w:themeColor="text1"/>
        </w:rPr>
        <w:t xml:space="preserve">leśnych </w:t>
      </w:r>
      <w:r w:rsidRPr="00140A87">
        <w:rPr>
          <w:rFonts w:cs="Arial"/>
          <w:color w:val="000000" w:themeColor="text1"/>
        </w:rPr>
        <w:t>przed</w:t>
      </w:r>
      <w:r>
        <w:rPr>
          <w:rFonts w:cs="Arial"/>
          <w:color w:val="000000" w:themeColor="text1"/>
        </w:rPr>
        <w:t xml:space="preserve"> </w:t>
      </w:r>
      <w:r w:rsidR="00A73180">
        <w:rPr>
          <w:rFonts w:cs="Arial"/>
          <w:color w:val="000000" w:themeColor="text1"/>
        </w:rPr>
        <w:t>szeliniakiem sosnowcem oraz w celu zabezpieczenia ściętych drzew leśnych przed szkodnikami wtórnymi</w:t>
      </w:r>
      <w:r w:rsidR="00054863">
        <w:rPr>
          <w:rFonts w:cs="Arial"/>
          <w:color w:val="000000" w:themeColor="text1"/>
        </w:rPr>
        <w:t xml:space="preserve"> prowadzone są oceny </w:t>
      </w:r>
      <w:r w:rsidRPr="00140A87">
        <w:rPr>
          <w:rFonts w:cs="Arial"/>
          <w:color w:val="000000" w:themeColor="text1"/>
        </w:rPr>
        <w:t>skuteczności połączone z poszukiwaniem innych dostępnych na rynku środków mogących znaleźć zastosowanie w leśnictwie.</w:t>
      </w:r>
    </w:p>
    <w:p w14:paraId="404E66C3" w14:textId="77777777" w:rsidR="00070E92" w:rsidRPr="00070E92" w:rsidRDefault="00070E92" w:rsidP="009025D5">
      <w:pPr>
        <w:rPr>
          <w:b/>
          <w:color w:val="000000" w:themeColor="text1"/>
        </w:rPr>
      </w:pPr>
      <w:r w:rsidRPr="00070E92">
        <w:rPr>
          <w:b/>
          <w:color w:val="000000" w:themeColor="text1"/>
        </w:rPr>
        <w:lastRenderedPageBreak/>
        <w:t>10. Współpracować z interesariuszami zgodnie z wymogami obowiązującego Krajowego Standardu Gospodarki Leśnej lub Tymczasowego Krajowego Standardu podczas przeprowadzania oceny ORŚIS</w:t>
      </w:r>
    </w:p>
    <w:p w14:paraId="1AC919B7" w14:textId="77777777" w:rsidR="00595EA4" w:rsidRPr="009025D5" w:rsidRDefault="009025D5" w:rsidP="00EC4079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9025D5">
        <w:rPr>
          <w:rFonts w:asciiTheme="minorHAnsi" w:hAnsiTheme="minorHAnsi"/>
          <w:color w:val="000000" w:themeColor="text1"/>
          <w:sz w:val="22"/>
          <w:szCs w:val="22"/>
        </w:rPr>
        <w:t>Krajowy standard gospodarki leśnej</w:t>
      </w:r>
      <w:r w:rsidR="00EC4079" w:rsidRPr="009025D5">
        <w:rPr>
          <w:rFonts w:asciiTheme="minorHAnsi" w:hAnsiTheme="minorHAnsi"/>
          <w:color w:val="000000" w:themeColor="text1"/>
          <w:sz w:val="22"/>
          <w:szCs w:val="22"/>
        </w:rPr>
        <w:t xml:space="preserve"> FSC® </w:t>
      </w:r>
      <w:r w:rsidRPr="009025D5">
        <w:rPr>
          <w:rFonts w:asciiTheme="minorHAnsi" w:hAnsiTheme="minorHAnsi"/>
          <w:color w:val="000000" w:themeColor="text1"/>
          <w:sz w:val="22"/>
          <w:szCs w:val="22"/>
        </w:rPr>
        <w:t>w Polsce</w:t>
      </w:r>
      <w:r w:rsidR="00EC4079" w:rsidRPr="009025D5">
        <w:rPr>
          <w:rFonts w:asciiTheme="minorHAnsi" w:hAnsiTheme="minorHAnsi"/>
          <w:color w:val="000000" w:themeColor="text1"/>
          <w:sz w:val="22"/>
          <w:szCs w:val="22"/>
        </w:rPr>
        <w:t xml:space="preserve"> FSC-STD-POL-01-01-2013 PL </w:t>
      </w:r>
      <w:r w:rsidR="00595EA4" w:rsidRPr="009025D5">
        <w:rPr>
          <w:rFonts w:asciiTheme="minorHAnsi" w:hAnsiTheme="minorHAnsi"/>
          <w:color w:val="000000" w:themeColor="text1"/>
          <w:sz w:val="22"/>
          <w:szCs w:val="22"/>
        </w:rPr>
        <w:t xml:space="preserve">określa stosowania pestycydów w kryterium 6.6 natomiast w ZASADZIE 4. </w:t>
      </w:r>
      <w:r w:rsidRPr="009025D5">
        <w:rPr>
          <w:rFonts w:asciiTheme="minorHAnsi" w:hAnsiTheme="minorHAnsi"/>
          <w:color w:val="000000" w:themeColor="text1"/>
          <w:sz w:val="22"/>
          <w:szCs w:val="22"/>
        </w:rPr>
        <w:t xml:space="preserve">Współpraca ze społeczeństwem i prawa pracowników </w:t>
      </w:r>
      <w:r w:rsidR="00595EA4" w:rsidRPr="009025D5">
        <w:rPr>
          <w:rFonts w:asciiTheme="minorHAnsi" w:hAnsiTheme="minorHAnsi"/>
          <w:color w:val="000000" w:themeColor="text1"/>
          <w:sz w:val="22"/>
          <w:szCs w:val="22"/>
        </w:rPr>
        <w:t>określa relacje z int</w:t>
      </w:r>
      <w:r w:rsidR="00070E92">
        <w:rPr>
          <w:rFonts w:asciiTheme="minorHAnsi" w:hAnsiTheme="minorHAnsi"/>
          <w:color w:val="000000" w:themeColor="text1"/>
          <w:sz w:val="22"/>
          <w:szCs w:val="22"/>
        </w:rPr>
        <w:t>eresariuszami a w szczególności:</w:t>
      </w:r>
    </w:p>
    <w:p w14:paraId="2FEC30E9" w14:textId="77777777" w:rsidR="00595EA4" w:rsidRPr="00070E92" w:rsidRDefault="00595EA4" w:rsidP="00070E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cs="Arial"/>
          <w:color w:val="000000" w:themeColor="text1"/>
        </w:rPr>
      </w:pPr>
      <w:r w:rsidRPr="00070E92">
        <w:rPr>
          <w:rFonts w:cs="Arial"/>
          <w:color w:val="000000" w:themeColor="text1"/>
        </w:rPr>
        <w:t xml:space="preserve">4.2.1. Prace leśne wykonywane są przez podmioty gwarantujące i stosujące wymagany przepisami prawa poziom usług co do bezpieczeństwa, jakości, troski o środowisko i techniki prac. </w:t>
      </w:r>
    </w:p>
    <w:p w14:paraId="131D33AA" w14:textId="77777777" w:rsidR="00EC4079" w:rsidRPr="00070E92" w:rsidRDefault="00595EA4" w:rsidP="00070E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cs="Arial"/>
          <w:color w:val="000000" w:themeColor="text1"/>
        </w:rPr>
      </w:pPr>
      <w:r w:rsidRPr="00070E92">
        <w:rPr>
          <w:rFonts w:cs="Arial"/>
          <w:color w:val="000000" w:themeColor="text1"/>
        </w:rPr>
        <w:t xml:space="preserve">4.2.2. W terenie wykorzystywany jest sprzęt gwarantujący bezpieczeństwo i higienę pracy, </w:t>
      </w:r>
      <w:r w:rsidR="0096347A">
        <w:rPr>
          <w:rFonts w:cs="Arial"/>
          <w:color w:val="000000" w:themeColor="text1"/>
        </w:rPr>
        <w:br/>
      </w:r>
      <w:r w:rsidRPr="00070E92">
        <w:rPr>
          <w:rFonts w:cs="Arial"/>
          <w:color w:val="000000" w:themeColor="text1"/>
        </w:rPr>
        <w:t>w tym kaski ochronne, kontrastowe kamizelki, buty ochronne, spodnie ochronne. Wszyscy pracownicy mają dostęp do apteczki pierwszej pomocy. Każda osoba przebywająca na terenie, gdzie prowadzone jest pozyskanie drewna, wyposażona jest w kask ochronny i kontrastową kamizelkę.</w:t>
      </w:r>
    </w:p>
    <w:p w14:paraId="6253AC24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3EFFC170" w14:textId="77777777" w:rsidR="00595EA4" w:rsidRPr="00070E92" w:rsidRDefault="007B568B" w:rsidP="007B568B">
      <w:pPr>
        <w:pStyle w:val="Default"/>
        <w:rPr>
          <w:rFonts w:asciiTheme="minorHAnsi" w:hAnsiTheme="minorHAnsi"/>
          <w:b/>
          <w:sz w:val="22"/>
          <w:szCs w:val="22"/>
        </w:rPr>
      </w:pPr>
      <w:r w:rsidRPr="00070E92">
        <w:rPr>
          <w:rFonts w:asciiTheme="minorHAnsi" w:hAnsiTheme="minorHAnsi"/>
          <w:b/>
          <w:sz w:val="22"/>
          <w:szCs w:val="22"/>
        </w:rPr>
        <w:t xml:space="preserve">11. Nie używać żadnych </w:t>
      </w:r>
      <w:r w:rsidRPr="00070E92">
        <w:rPr>
          <w:rFonts w:asciiTheme="minorHAnsi" w:hAnsiTheme="minorHAnsi"/>
          <w:b/>
          <w:bCs/>
          <w:sz w:val="22"/>
          <w:szCs w:val="22"/>
        </w:rPr>
        <w:t>WNP zabronionych przez FSC</w:t>
      </w:r>
      <w:r w:rsidRPr="00070E92">
        <w:rPr>
          <w:rFonts w:asciiTheme="minorHAnsi" w:hAnsiTheme="minorHAnsi"/>
          <w:b/>
          <w:sz w:val="22"/>
          <w:szCs w:val="22"/>
        </w:rPr>
        <w:t xml:space="preserve">, z wyjątkiem sytuacji nadzwyczajnych lub na polecenie rządu. </w:t>
      </w:r>
    </w:p>
    <w:p w14:paraId="74ACAFCA" w14:textId="77777777" w:rsidR="0027743D" w:rsidRDefault="0027743D" w:rsidP="007B568B">
      <w:pPr>
        <w:pStyle w:val="Default"/>
        <w:rPr>
          <w:rFonts w:asciiTheme="minorHAnsi" w:hAnsiTheme="minorHAnsi"/>
          <w:color w:val="FF0000"/>
          <w:sz w:val="22"/>
          <w:szCs w:val="22"/>
        </w:rPr>
      </w:pPr>
    </w:p>
    <w:p w14:paraId="1FE0CAE0" w14:textId="77777777" w:rsidR="007B568B" w:rsidRPr="0027743D" w:rsidRDefault="00595EA4" w:rsidP="007B568B">
      <w:pPr>
        <w:pStyle w:val="Default"/>
        <w:rPr>
          <w:rFonts w:asciiTheme="minorHAnsi" w:hAnsiTheme="minorHAnsi"/>
          <w:color w:val="000000" w:themeColor="text1"/>
          <w:sz w:val="22"/>
          <w:szCs w:val="22"/>
        </w:rPr>
      </w:pPr>
      <w:r w:rsidRPr="0027743D">
        <w:rPr>
          <w:rFonts w:asciiTheme="minorHAnsi" w:hAnsiTheme="minorHAnsi"/>
          <w:color w:val="000000" w:themeColor="text1"/>
          <w:sz w:val="22"/>
          <w:szCs w:val="22"/>
        </w:rPr>
        <w:t xml:space="preserve">Nie dotyczy. Substancja aktywna będąca przedmiotem ORŚIS </w:t>
      </w:r>
      <w:r w:rsidR="00CE2120">
        <w:rPr>
          <w:rFonts w:asciiTheme="minorHAnsi" w:hAnsiTheme="minorHAnsi"/>
          <w:color w:val="000000" w:themeColor="text1"/>
          <w:sz w:val="22"/>
          <w:szCs w:val="22"/>
        </w:rPr>
        <w:t xml:space="preserve">znajduje się </w:t>
      </w:r>
      <w:r w:rsidR="00345007">
        <w:rPr>
          <w:rFonts w:asciiTheme="minorHAnsi" w:hAnsiTheme="minorHAnsi"/>
          <w:color w:val="000000" w:themeColor="text1"/>
          <w:sz w:val="22"/>
          <w:szCs w:val="22"/>
        </w:rPr>
        <w:t xml:space="preserve">na liście WNP Objętych </w:t>
      </w:r>
      <w:r w:rsidR="00F25EF4">
        <w:rPr>
          <w:rFonts w:asciiTheme="minorHAnsi" w:hAnsiTheme="minorHAnsi"/>
          <w:color w:val="000000" w:themeColor="text1"/>
          <w:sz w:val="22"/>
          <w:szCs w:val="22"/>
        </w:rPr>
        <w:t xml:space="preserve">ścisłymi </w:t>
      </w:r>
      <w:r w:rsidR="00CE2120">
        <w:rPr>
          <w:rFonts w:asciiTheme="minorHAnsi" w:hAnsiTheme="minorHAnsi"/>
          <w:color w:val="000000" w:themeColor="text1"/>
          <w:sz w:val="22"/>
          <w:szCs w:val="22"/>
        </w:rPr>
        <w:t>ogra</w:t>
      </w:r>
      <w:r w:rsidR="00F25EF4">
        <w:rPr>
          <w:rFonts w:asciiTheme="minorHAnsi" w:hAnsiTheme="minorHAnsi"/>
          <w:color w:val="000000" w:themeColor="text1"/>
          <w:sz w:val="22"/>
          <w:szCs w:val="22"/>
        </w:rPr>
        <w:t>niczeniami przez FSC pod lp. 35</w:t>
      </w:r>
      <w:r w:rsidR="00CE2120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0DD3BBD6" w14:textId="77777777" w:rsidR="007B568B" w:rsidRPr="005D1758" w:rsidRDefault="007B568B" w:rsidP="007B568B">
      <w:pPr>
        <w:pStyle w:val="Default"/>
        <w:rPr>
          <w:rFonts w:asciiTheme="minorHAnsi" w:hAnsiTheme="minorHAnsi"/>
          <w:sz w:val="22"/>
          <w:szCs w:val="22"/>
        </w:rPr>
      </w:pPr>
    </w:p>
    <w:p w14:paraId="435D8075" w14:textId="77777777" w:rsidR="00B22116" w:rsidRDefault="00B22116" w:rsidP="00B2211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12. Informować niezależne zakłady przetwórcze zlokalizowane w obszarze przestrzennym jednostki gospodarowania (JG) oraz niezależne szkółki leśne o wykazie FSC zabronionych pestycydów syntetycznych, zachęcając ich do unikania stosowania tych pestycydów w ich działaniach oraz w produkcji sadzonek i innych materiałów wprowadzanych do jednostki gospodarowania. </w:t>
      </w:r>
    </w:p>
    <w:p w14:paraId="7515E5DD" w14:textId="77777777" w:rsidR="00B22116" w:rsidRDefault="00B22116" w:rsidP="00B22116">
      <w:pPr>
        <w:pStyle w:val="Default"/>
        <w:rPr>
          <w:rFonts w:asciiTheme="minorHAnsi" w:hAnsiTheme="minorHAnsi"/>
          <w:sz w:val="22"/>
          <w:szCs w:val="22"/>
        </w:rPr>
      </w:pPr>
    </w:p>
    <w:p w14:paraId="6420358F" w14:textId="77777777" w:rsidR="00B22116" w:rsidRDefault="00B22116" w:rsidP="00B22116">
      <w:pPr>
        <w:pStyle w:val="Default"/>
        <w:jc w:val="both"/>
        <w:rPr>
          <w:rFonts w:asciiTheme="minorHAnsi" w:hAnsiTheme="minorHAnsi"/>
          <w:strike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Wszystkie Nadleśnictwa mają obowiązek informować w/w instytucje i firmy o wykazie FSC zabronionych pestycydów syntetycznych oraz zachęcając ich do unikania stosowania tych pestycydów w ich działaniach i produkcji.</w:t>
      </w:r>
    </w:p>
    <w:p w14:paraId="42B3ACE7" w14:textId="77777777" w:rsidR="00B22116" w:rsidRDefault="00B22116" w:rsidP="00B22116">
      <w:pPr>
        <w:pStyle w:val="Default"/>
        <w:jc w:val="both"/>
        <w:rPr>
          <w:rFonts w:asciiTheme="minorHAnsi" w:hAnsiTheme="minorHAnsi"/>
          <w:strike/>
          <w:color w:val="1F4E79" w:themeColor="accent1" w:themeShade="80"/>
          <w:sz w:val="22"/>
          <w:szCs w:val="22"/>
        </w:rPr>
      </w:pPr>
    </w:p>
    <w:p w14:paraId="01FD00B9" w14:textId="77777777" w:rsidR="00B22116" w:rsidRDefault="00B22116" w:rsidP="00B2211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21174C6" w14:textId="77777777" w:rsidR="00B22116" w:rsidRDefault="00B22116" w:rsidP="00B2211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13. Zwrócić się o wykaz pestycydów syntetycznych zabronionych przez FSC stosowanych przez zakłady przetwórcze i szkółki opisane w punkcie 4.12.12. </w:t>
      </w:r>
    </w:p>
    <w:p w14:paraId="52B9B948" w14:textId="77777777" w:rsidR="00B22116" w:rsidRDefault="00B22116" w:rsidP="00B22116">
      <w:pPr>
        <w:pStyle w:val="Default"/>
        <w:rPr>
          <w:rFonts w:asciiTheme="minorHAnsi" w:hAnsiTheme="minorHAnsi"/>
          <w:sz w:val="22"/>
          <w:szCs w:val="22"/>
        </w:rPr>
      </w:pPr>
    </w:p>
    <w:p w14:paraId="0D4E6138" w14:textId="3F2208F1" w:rsidR="00B22116" w:rsidRDefault="00B22116" w:rsidP="00B22116">
      <w:pPr>
        <w:pStyle w:val="Default"/>
        <w:jc w:val="both"/>
        <w:rPr>
          <w:bCs/>
          <w:color w:val="00B050"/>
        </w:rPr>
        <w:sectPr w:rsidR="00B22116">
          <w:pgSz w:w="11906" w:h="16838"/>
          <w:pgMar w:top="1134" w:right="1417" w:bottom="1417" w:left="1417" w:header="708" w:footer="708" w:gutter="0"/>
          <w:cols w:space="708"/>
        </w:sectPr>
      </w:pPr>
      <w:r>
        <w:rPr>
          <w:rFonts w:asciiTheme="minorHAnsi" w:hAnsiTheme="minorHAnsi"/>
          <w:color w:val="auto"/>
          <w:sz w:val="22"/>
          <w:szCs w:val="22"/>
        </w:rPr>
        <w:t xml:space="preserve">Wszystkie Nadleśnictwa mają obowiązek zwrócić się </w:t>
      </w:r>
      <w:r>
        <w:rPr>
          <w:rFonts w:asciiTheme="minorHAnsi" w:hAnsiTheme="minorHAnsi"/>
          <w:sz w:val="22"/>
          <w:szCs w:val="22"/>
        </w:rPr>
        <w:t>o wykaz pestycydów syntetycznych zabronionych przez FSC stosowanych przez zakłady przetwórcze i szkółki opisane w punkcie 4.12.12.</w:t>
      </w:r>
    </w:p>
    <w:p w14:paraId="1CDAF745" w14:textId="77777777" w:rsidR="00552E01" w:rsidRPr="005D1758" w:rsidRDefault="00552E01" w:rsidP="00F207AC">
      <w:pPr>
        <w:rPr>
          <w:b/>
          <w:bCs/>
        </w:rPr>
        <w:sectPr w:rsidR="00552E01" w:rsidRPr="005D1758" w:rsidSect="005D1758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174CDE45" w14:textId="77777777" w:rsidR="00F37C0C" w:rsidRPr="005D1758" w:rsidRDefault="00F37C0C" w:rsidP="00F37C0C">
      <w:pPr>
        <w:pStyle w:val="Default"/>
        <w:rPr>
          <w:rStyle w:val="Pogrubienie"/>
          <w:rFonts w:asciiTheme="minorHAnsi" w:hAnsiTheme="minorHAnsi"/>
        </w:rPr>
      </w:pPr>
      <w:r w:rsidRPr="005D1758">
        <w:rPr>
          <w:rStyle w:val="Pogrubienie"/>
          <w:rFonts w:asciiTheme="minorHAnsi" w:hAnsiTheme="minorHAnsi"/>
        </w:rPr>
        <w:lastRenderedPageBreak/>
        <w:t>Część II</w:t>
      </w:r>
    </w:p>
    <w:p w14:paraId="7AF7CC7D" w14:textId="77777777" w:rsidR="007029E2" w:rsidRPr="005D1758" w:rsidRDefault="00F37C0C" w:rsidP="00F37C0C">
      <w:pPr>
        <w:jc w:val="both"/>
        <w:rPr>
          <w:b/>
          <w:bCs/>
        </w:rPr>
      </w:pPr>
      <w:r w:rsidRPr="005D1758">
        <w:rPr>
          <w:b/>
          <w:bCs/>
        </w:rPr>
        <w:t>Minimalny wykaz zagrożeń, elementów i zmiennych, które należy uwzględnić w ocenie ryzyka środowiskowego i społecznego.</w:t>
      </w:r>
    </w:p>
    <w:p w14:paraId="0F6CC5EF" w14:textId="77777777" w:rsidR="00F37C0C" w:rsidRPr="005D1758" w:rsidRDefault="00F37C0C" w:rsidP="00F37C0C">
      <w:pPr>
        <w:pStyle w:val="Default"/>
        <w:rPr>
          <w:rFonts w:asciiTheme="minorHAnsi" w:hAnsiTheme="minorHAnsi"/>
        </w:rPr>
      </w:pPr>
    </w:p>
    <w:p w14:paraId="5AF2124D" w14:textId="77777777" w:rsidR="00B26B72" w:rsidRDefault="00B26B72" w:rsidP="00B26B72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B26B72">
        <w:rPr>
          <w:rFonts w:asciiTheme="minorHAnsi" w:hAnsiTheme="minorHAnsi"/>
          <w:b/>
          <w:bCs/>
          <w:sz w:val="22"/>
          <w:szCs w:val="22"/>
        </w:rPr>
        <w:t>Identyfikacja zagrożeń</w:t>
      </w:r>
    </w:p>
    <w:tbl>
      <w:tblPr>
        <w:tblW w:w="155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557"/>
        <w:gridCol w:w="712"/>
        <w:gridCol w:w="576"/>
        <w:gridCol w:w="576"/>
        <w:gridCol w:w="567"/>
        <w:gridCol w:w="682"/>
        <w:gridCol w:w="567"/>
        <w:gridCol w:w="707"/>
        <w:gridCol w:w="708"/>
        <w:gridCol w:w="708"/>
        <w:gridCol w:w="708"/>
        <w:gridCol w:w="708"/>
        <w:gridCol w:w="708"/>
        <w:gridCol w:w="708"/>
        <w:gridCol w:w="783"/>
        <w:gridCol w:w="783"/>
        <w:gridCol w:w="425"/>
        <w:gridCol w:w="474"/>
      </w:tblGrid>
      <w:tr w:rsidR="00345007" w:rsidRPr="005D1758" w14:paraId="41AF8042" w14:textId="77777777" w:rsidTr="002C3E58">
        <w:trPr>
          <w:trHeight w:val="750"/>
          <w:tblHeader/>
        </w:trPr>
        <w:tc>
          <w:tcPr>
            <w:tcW w:w="440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501D2" w14:textId="77777777" w:rsidR="00345007" w:rsidRPr="005D1758" w:rsidRDefault="00345007" w:rsidP="002C3E58">
            <w:pPr>
              <w:jc w:val="center"/>
              <w:rPr>
                <w:b/>
                <w:bCs/>
                <w:color w:val="000000"/>
              </w:rPr>
            </w:pPr>
          </w:p>
          <w:p w14:paraId="221393B5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5D1758">
              <w:rPr>
                <w:b/>
                <w:bCs/>
                <w:color w:val="000000"/>
              </w:rPr>
              <w:t>WYKAZ</w:t>
            </w:r>
            <w:r>
              <w:rPr>
                <w:b/>
                <w:bCs/>
                <w:color w:val="000000"/>
              </w:rPr>
              <w:t xml:space="preserve"> WNP OBJĘTYCH</w:t>
            </w:r>
            <w:r w:rsidRPr="005D1758">
              <w:rPr>
                <w:b/>
                <w:bCs/>
                <w:color w:val="000000"/>
              </w:rPr>
              <w:t xml:space="preserve"> </w:t>
            </w:r>
            <w:r w:rsidR="00966AB0" w:rsidRPr="00966AB0">
              <w:rPr>
                <w:b/>
                <w:bCs/>
                <w:color w:val="000000"/>
              </w:rPr>
              <w:t>ŚCISŁYMI</w:t>
            </w:r>
            <w:r w:rsidR="00966AB0">
              <w:rPr>
                <w:b/>
                <w:bCs/>
                <w:color w:val="000000"/>
              </w:rPr>
              <w:t xml:space="preserve"> </w:t>
            </w:r>
            <w:r w:rsidRPr="005D1758">
              <w:rPr>
                <w:b/>
                <w:bCs/>
                <w:color w:val="000000"/>
              </w:rPr>
              <w:t>OGRANICZENIAMI PRZEZ FSC</w:t>
            </w:r>
          </w:p>
          <w:p w14:paraId="641645FE" w14:textId="77777777" w:rsidR="00345007" w:rsidRPr="005D1758" w:rsidRDefault="00966AB0" w:rsidP="002C3E58">
            <w:pPr>
              <w:jc w:val="center"/>
              <w:rPr>
                <w:rFonts w:eastAsia="Times New Roman" w:cs="Calibri"/>
                <w:bCs/>
                <w:color w:val="000000"/>
              </w:rPr>
            </w:pPr>
            <w:r>
              <w:rPr>
                <w:bCs/>
              </w:rPr>
              <w:t>120</w:t>
            </w:r>
            <w:r w:rsidR="00345007" w:rsidRPr="005D1758">
              <w:rPr>
                <w:bCs/>
              </w:rPr>
              <w:t xml:space="preserve"> pestycydów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06CD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16"/>
                <w:szCs w:val="16"/>
              </w:rPr>
              <w:t>KONWENCJE MIĘDZYNARODOWE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5CFB4"/>
            <w:vAlign w:val="center"/>
            <w:hideMark/>
          </w:tcPr>
          <w:p w14:paraId="0E79C509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TOKSYCZNOŚĆ OSTRA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88FB4"/>
            <w:vAlign w:val="center"/>
            <w:hideMark/>
          </w:tcPr>
          <w:p w14:paraId="7088A696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TOKSYCZNOŚĆ PRZEWLEKŁA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BE2B"/>
            <w:vAlign w:val="center"/>
            <w:hideMark/>
          </w:tcPr>
          <w:p w14:paraId="456BAACC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bCs/>
                <w:color w:val="000000"/>
                <w:sz w:val="19"/>
                <w:szCs w:val="19"/>
              </w:rPr>
            </w:pPr>
            <w:r w:rsidRPr="005D1758">
              <w:rPr>
                <w:b/>
                <w:bCs/>
                <w:color w:val="000000"/>
                <w:sz w:val="19"/>
                <w:szCs w:val="19"/>
              </w:rPr>
              <w:t>TOKSYCZNOŚĆ DLA ŚRODOWISKA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439F0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18"/>
                <w:szCs w:val="18"/>
              </w:rPr>
              <w:t>DIOKSYNY I METALE CIĘŻKIE</w:t>
            </w:r>
          </w:p>
        </w:tc>
      </w:tr>
      <w:tr w:rsidR="00345007" w:rsidRPr="005D1758" w14:paraId="6A3E4690" w14:textId="77777777" w:rsidTr="002C3E58">
        <w:trPr>
          <w:trHeight w:val="258"/>
          <w:tblHeader/>
        </w:trPr>
        <w:tc>
          <w:tcPr>
            <w:tcW w:w="4400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362D" w14:textId="77777777" w:rsidR="00345007" w:rsidRPr="005D1758" w:rsidRDefault="00345007" w:rsidP="002C3E58">
            <w:pPr>
              <w:ind w:left="-57" w:right="-57"/>
              <w:rPr>
                <w:rFonts w:eastAsia="Times New Roman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19C9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3221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C413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1.1.c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2C4AED90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51886CED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center"/>
            <w:hideMark/>
          </w:tcPr>
          <w:p w14:paraId="79C7A21A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2.1.c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7AA2AFC2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4E3DB078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center"/>
            <w:hideMark/>
          </w:tcPr>
          <w:p w14:paraId="2FA7C356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3.1.c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51FD889E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4.1.a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066EEF17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5.1.a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68D70917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6.1.a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center"/>
            <w:hideMark/>
          </w:tcPr>
          <w:p w14:paraId="1C8498FD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sz w:val="16"/>
                <w:szCs w:val="16"/>
              </w:rPr>
              <w:t>6.1.b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25EDEF63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34057BC3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B6AA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74E4" w14:textId="77777777" w:rsidR="00345007" w:rsidRPr="005D1758" w:rsidRDefault="00345007" w:rsidP="002C3E58">
            <w:pPr>
              <w:ind w:left="-57" w:right="-57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5D175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345007" w:rsidRPr="005D1758" w14:paraId="53CD49FA" w14:textId="77777777" w:rsidTr="002C3E58">
        <w:trPr>
          <w:trHeight w:val="210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630" w14:textId="77777777" w:rsidR="00345007" w:rsidRPr="005D1758" w:rsidRDefault="00345007" w:rsidP="002C3E58">
            <w:pPr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C483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Nr CAS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9FD8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5D1758">
              <w:rPr>
                <w:b/>
                <w:bCs/>
                <w:color w:val="000000"/>
                <w:sz w:val="28"/>
                <w:szCs w:val="28"/>
              </w:rPr>
              <w:t>Substancja czynna pestycydu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FFFB89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Sztokholmska (POP)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6176FC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Rotterdamska (PIC)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1E6E93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Montrealska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7584CCC0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sz w:val="14"/>
                <w:szCs w:val="14"/>
              </w:rPr>
              <w:t>Skrajnie lub wysoce niebezpieczne (Ia oraz Ib, WHO)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hideMark/>
          </w:tcPr>
          <w:p w14:paraId="02AFC94E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ostra u ssaków i ptaków LD50&lt; 200mg/kg masy ciała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textDirection w:val="btLr"/>
            <w:vAlign w:val="center"/>
            <w:hideMark/>
          </w:tcPr>
          <w:p w14:paraId="2CCA6A03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sz w:val="16"/>
                <w:szCs w:val="16"/>
              </w:rPr>
              <w:t>Wdychanie grozi śmiercią (H330) (GHS)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6C51C32A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Rakotwórczy lub prawdopodobnie rakotwórczy (1 i 2A) (IARC)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17B91D71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Rakotwórczy lub prawdopodobnie rakotwórczy (US EPA)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textDirection w:val="btLr"/>
            <w:vAlign w:val="center"/>
            <w:hideMark/>
          </w:tcPr>
          <w:p w14:paraId="33AB4334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Rakotwórczy lub prawdop. rakotwórczy (1A i 1B, 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4C3E02D9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Substancja mutagenna lub prawdopodobnie mutagenna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02001A53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14"/>
                <w:szCs w:val="14"/>
              </w:rPr>
            </w:pPr>
            <w:r w:rsidRPr="005D1758">
              <w:rPr>
                <w:color w:val="000000"/>
                <w:sz w:val="14"/>
                <w:szCs w:val="14"/>
              </w:rPr>
              <w:t>Substancja toksyczna wpływająca i prawdop. wpływająca na rozrodczość (1A i 1B) (EU GHS)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vAlign w:val="center"/>
            <w:hideMark/>
          </w:tcPr>
          <w:p w14:paraId="58FE8D4F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Kategoria 1 (EDC EU)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textDirection w:val="btLr"/>
            <w:hideMark/>
          </w:tcPr>
          <w:p w14:paraId="38800185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5D1758">
              <w:rPr>
                <w:color w:val="000000"/>
                <w:sz w:val="12"/>
                <w:szCs w:val="12"/>
              </w:rPr>
              <w:t>Substancja podejrzewana o rakotwórczość (Kat. 2, GHS) i substancja uszkadzająca układ hormonalny (Kat. 2, GHS)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21C7126D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dla organizmów wodnych (LC/EC 50 &lt;50 µg/l)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textDirection w:val="btLr"/>
            <w:vAlign w:val="center"/>
            <w:hideMark/>
          </w:tcPr>
          <w:p w14:paraId="6D1AA188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Toksyczność dla środowiska (trwała; bioakumulacja; ługowanie)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B3D89E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Dioksyna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89E2C3" w14:textId="77777777" w:rsidR="00345007" w:rsidRPr="005D1758" w:rsidRDefault="00345007" w:rsidP="002C3E58">
            <w:pPr>
              <w:ind w:left="57" w:right="57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16"/>
                <w:szCs w:val="16"/>
              </w:rPr>
              <w:t>Metal ciężki</w:t>
            </w:r>
          </w:p>
        </w:tc>
      </w:tr>
      <w:tr w:rsidR="00345007" w:rsidRPr="005D1758" w14:paraId="23DA70CE" w14:textId="77777777" w:rsidTr="002C3E58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CE52" w14:textId="77777777" w:rsidR="00345007" w:rsidRPr="005D1758" w:rsidRDefault="00966AB0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D2BE" w14:textId="77777777" w:rsidR="00345007" w:rsidRPr="00966AB0" w:rsidRDefault="00966AB0" w:rsidP="00966A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52315-</w:t>
            </w:r>
            <w:r w:rsidRPr="00966AB0">
              <w:rPr>
                <w:color w:val="000000"/>
                <w:sz w:val="20"/>
                <w:szCs w:val="20"/>
              </w:rPr>
              <w:t>07-8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8A48" w14:textId="77777777" w:rsidR="00345007" w:rsidRPr="005D1758" w:rsidRDefault="00966AB0" w:rsidP="002C3E5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Cypermetryna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BC07" w14:textId="77777777" w:rsidR="00345007" w:rsidRPr="005D1758" w:rsidRDefault="00345007" w:rsidP="002C3E5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A82" w14:textId="77777777" w:rsidR="00345007" w:rsidRPr="005D1758" w:rsidRDefault="00345007" w:rsidP="002C3E5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41B4" w14:textId="77777777" w:rsidR="00345007" w:rsidRPr="005D1758" w:rsidRDefault="00345007" w:rsidP="002C3E5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6482867B" w14:textId="77777777" w:rsidR="00345007" w:rsidRPr="005D1758" w:rsidRDefault="00966AB0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66AB0">
              <w:rPr>
                <w:color w:val="000000"/>
                <w:sz w:val="20"/>
                <w:szCs w:val="20"/>
              </w:rPr>
              <w:t>●</w:t>
            </w:r>
            <w:r w:rsidR="00345007"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hideMark/>
          </w:tcPr>
          <w:p w14:paraId="7E6E12B1" w14:textId="77777777" w:rsidR="00345007" w:rsidRPr="005D1758" w:rsidRDefault="00966AB0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66AB0">
              <w:rPr>
                <w:rFonts w:eastAsia="Times New Roman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CFB4"/>
            <w:noWrap/>
            <w:vAlign w:val="bottom"/>
            <w:hideMark/>
          </w:tcPr>
          <w:p w14:paraId="5FD013B9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4C919120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07794834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5260"/>
            <w:noWrap/>
            <w:vAlign w:val="bottom"/>
            <w:hideMark/>
          </w:tcPr>
          <w:p w14:paraId="52D3A29E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1C127C4A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0C36E426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30DB414D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88FB4"/>
            <w:noWrap/>
            <w:vAlign w:val="bottom"/>
            <w:hideMark/>
          </w:tcPr>
          <w:p w14:paraId="6664E2FD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hideMark/>
          </w:tcPr>
          <w:p w14:paraId="4764F0B5" w14:textId="77777777" w:rsidR="00345007" w:rsidRPr="005D1758" w:rsidRDefault="00966AB0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66AB0">
              <w:rPr>
                <w:rFonts w:eastAsia="Times New Roman" w:cs="Calibri"/>
                <w:color w:val="000000"/>
                <w:sz w:val="20"/>
                <w:szCs w:val="20"/>
              </w:rPr>
              <w:t>●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BE2B"/>
            <w:noWrap/>
            <w:vAlign w:val="bottom"/>
            <w:hideMark/>
          </w:tcPr>
          <w:p w14:paraId="06731FB5" w14:textId="77777777" w:rsidR="00345007" w:rsidRPr="005D1758" w:rsidRDefault="00345007" w:rsidP="002C3E58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0EF7" w14:textId="77777777" w:rsidR="00345007" w:rsidRPr="005D1758" w:rsidRDefault="00345007" w:rsidP="002C3E5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D3A7" w14:textId="77777777" w:rsidR="00345007" w:rsidRPr="005D1758" w:rsidRDefault="00345007" w:rsidP="002C3E58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D175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E265F16" w14:textId="77777777" w:rsidR="00345007" w:rsidRDefault="00345007" w:rsidP="00345007">
      <w:pPr>
        <w:pStyle w:val="Default"/>
        <w:ind w:left="720"/>
        <w:rPr>
          <w:rFonts w:asciiTheme="minorHAnsi" w:hAnsiTheme="minorHAnsi"/>
          <w:b/>
          <w:bCs/>
          <w:sz w:val="22"/>
          <w:szCs w:val="22"/>
        </w:rPr>
      </w:pPr>
    </w:p>
    <w:p w14:paraId="711A9712" w14:textId="77777777" w:rsidR="00B26B72" w:rsidRDefault="00B26B72" w:rsidP="00B26B72">
      <w:pPr>
        <w:pStyle w:val="Default"/>
        <w:ind w:left="720"/>
        <w:rPr>
          <w:rFonts w:asciiTheme="minorHAnsi" w:hAnsiTheme="minorHAnsi"/>
          <w:b/>
          <w:bCs/>
          <w:sz w:val="22"/>
          <w:szCs w:val="22"/>
        </w:rPr>
      </w:pPr>
    </w:p>
    <w:p w14:paraId="242283B4" w14:textId="77777777" w:rsidR="00F904F0" w:rsidRDefault="00F904F0" w:rsidP="00B26B72">
      <w:pPr>
        <w:pStyle w:val="Default"/>
        <w:ind w:left="720"/>
        <w:rPr>
          <w:rFonts w:asciiTheme="minorHAnsi" w:hAnsiTheme="minorHAnsi"/>
          <w:b/>
          <w:bCs/>
          <w:sz w:val="22"/>
          <w:szCs w:val="22"/>
        </w:rPr>
      </w:pPr>
    </w:p>
    <w:p w14:paraId="5B235519" w14:textId="77777777" w:rsidR="00F37C0C" w:rsidRPr="005D1758" w:rsidRDefault="00F37C0C" w:rsidP="00AC47D7">
      <w:pPr>
        <w:pStyle w:val="Default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5D1758">
        <w:rPr>
          <w:rFonts w:asciiTheme="minorHAnsi" w:hAnsiTheme="minorHAnsi"/>
          <w:b/>
          <w:bCs/>
          <w:sz w:val="22"/>
          <w:szCs w:val="22"/>
        </w:rPr>
        <w:t xml:space="preserve">Charakteryzacja ekspozycji </w:t>
      </w:r>
      <w:r w:rsidR="00AC47D7" w:rsidRPr="005D1758">
        <w:rPr>
          <w:rFonts w:asciiTheme="minorHAnsi" w:hAnsiTheme="minorHAnsi"/>
          <w:b/>
          <w:bCs/>
          <w:sz w:val="22"/>
          <w:szCs w:val="22"/>
        </w:rPr>
        <w:t>(str. 39)</w:t>
      </w:r>
    </w:p>
    <w:p w14:paraId="75848F93" w14:textId="77777777" w:rsidR="00DD625D" w:rsidRPr="005D1758" w:rsidRDefault="00DD625D" w:rsidP="00DD625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tbl>
      <w:tblPr>
        <w:tblW w:w="139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127"/>
        <w:gridCol w:w="5103"/>
        <w:gridCol w:w="4961"/>
      </w:tblGrid>
      <w:tr w:rsidR="00DD625D" w:rsidRPr="005D1758" w14:paraId="796D0DA5" w14:textId="77777777" w:rsidTr="00DD625D">
        <w:trPr>
          <w:trHeight w:val="91"/>
        </w:trPr>
        <w:tc>
          <w:tcPr>
            <w:tcW w:w="13995" w:type="dxa"/>
            <w:gridSpan w:val="4"/>
          </w:tcPr>
          <w:p w14:paraId="7984DF07" w14:textId="77777777" w:rsidR="00DD625D" w:rsidRPr="005D1758" w:rsidRDefault="008E74FE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Data: rok 2020-2021</w:t>
            </w:r>
          </w:p>
        </w:tc>
      </w:tr>
      <w:tr w:rsidR="00DD625D" w:rsidRPr="005D1758" w14:paraId="1BE637D9" w14:textId="77777777" w:rsidTr="00DD625D">
        <w:trPr>
          <w:trHeight w:val="91"/>
        </w:trPr>
        <w:tc>
          <w:tcPr>
            <w:tcW w:w="13995" w:type="dxa"/>
            <w:gridSpan w:val="4"/>
          </w:tcPr>
          <w:p w14:paraId="67B167C1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>Kraj: Polska</w:t>
            </w:r>
          </w:p>
        </w:tc>
      </w:tr>
      <w:tr w:rsidR="00DD625D" w:rsidRPr="005D1758" w14:paraId="0556E327" w14:textId="77777777" w:rsidTr="005B1D4A">
        <w:trPr>
          <w:trHeight w:val="1437"/>
        </w:trPr>
        <w:tc>
          <w:tcPr>
            <w:tcW w:w="1804" w:type="dxa"/>
          </w:tcPr>
          <w:p w14:paraId="69F9466A" w14:textId="77777777" w:rsidR="00DD625D" w:rsidRPr="005D1758" w:rsidRDefault="00DD625D" w:rsidP="00961B4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 xml:space="preserve">Proponowany pestycyd </w:t>
            </w:r>
            <w:r w:rsidR="000B483A">
              <w:rPr>
                <w:rFonts w:cs="Arial"/>
                <w:b/>
                <w:bCs/>
                <w:color w:val="000000"/>
              </w:rPr>
              <w:t>syntetyczny</w:t>
            </w:r>
          </w:p>
        </w:tc>
        <w:tc>
          <w:tcPr>
            <w:tcW w:w="2127" w:type="dxa"/>
          </w:tcPr>
          <w:p w14:paraId="1B0F2E65" w14:textId="77777777" w:rsidR="005B1D4A" w:rsidRDefault="00966AB0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 xml:space="preserve">Cypermetryna </w:t>
            </w:r>
          </w:p>
          <w:p w14:paraId="3073A306" w14:textId="77777777" w:rsidR="000B483A" w:rsidRDefault="00966AB0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100</w:t>
            </w:r>
            <w:r w:rsidR="000B483A">
              <w:rPr>
                <w:rFonts w:cs="Arial"/>
                <w:b/>
                <w:bCs/>
                <w:color w:val="000000" w:themeColor="text1"/>
              </w:rPr>
              <w:t>g /1 litr środka</w:t>
            </w:r>
          </w:p>
          <w:p w14:paraId="5F41D7D9" w14:textId="77777777" w:rsidR="000B483A" w:rsidRPr="00162FCB" w:rsidRDefault="00966AB0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(10,2</w:t>
            </w:r>
            <w:r w:rsidR="000B483A">
              <w:rPr>
                <w:rFonts w:cs="Arial"/>
                <w:b/>
                <w:bCs/>
                <w:color w:val="000000" w:themeColor="text1"/>
              </w:rPr>
              <w:t>1%)</w:t>
            </w:r>
          </w:p>
        </w:tc>
        <w:tc>
          <w:tcPr>
            <w:tcW w:w="5103" w:type="dxa"/>
          </w:tcPr>
          <w:p w14:paraId="7C028249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5D1758">
              <w:rPr>
                <w:rFonts w:cs="Arial"/>
                <w:b/>
                <w:bCs/>
                <w:color w:val="000000"/>
              </w:rPr>
              <w:t xml:space="preserve">Cel stosowania </w:t>
            </w:r>
          </w:p>
          <w:p w14:paraId="074D1E4A" w14:textId="77777777" w:rsidR="00DD625D" w:rsidRPr="005D1758" w:rsidRDefault="00DD625D" w:rsidP="00F37C0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4961" w:type="dxa"/>
          </w:tcPr>
          <w:p w14:paraId="348FA26C" w14:textId="77777777" w:rsidR="00966AB0" w:rsidRPr="00AB59A8" w:rsidRDefault="0014369B" w:rsidP="00966AB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iCs/>
                <w:color w:val="000000"/>
              </w:rPr>
            </w:pPr>
            <w:r w:rsidRPr="00AB59A8">
              <w:rPr>
                <w:rFonts w:cs="Arial"/>
                <w:color w:val="000000" w:themeColor="text1"/>
              </w:rPr>
              <w:t xml:space="preserve">Środek stosowany jest do </w:t>
            </w:r>
            <w:r w:rsidR="00966AB0" w:rsidRPr="00AB59A8">
              <w:rPr>
                <w:rFonts w:cs="Arial"/>
                <w:color w:val="000000" w:themeColor="text1"/>
              </w:rPr>
              <w:t xml:space="preserve">zwalczanie szeliniaka sosnowca </w:t>
            </w:r>
            <w:r w:rsidRPr="00AB59A8">
              <w:rPr>
                <w:rFonts w:cs="Arial"/>
                <w:color w:val="000000" w:themeColor="text1"/>
              </w:rPr>
              <w:t xml:space="preserve">uszkadzającego młode drzewa leśne oraz do </w:t>
            </w:r>
            <w:r w:rsidRPr="00AB59A8">
              <w:rPr>
                <w:rFonts w:cs="Arial"/>
                <w:bCs/>
                <w:color w:val="000000"/>
              </w:rPr>
              <w:t>zabezpieczania ściętych pni drzew</w:t>
            </w:r>
            <w:r w:rsidR="00966AB0" w:rsidRPr="00AB59A8">
              <w:rPr>
                <w:rFonts w:cs="Arial"/>
                <w:bCs/>
                <w:color w:val="000000"/>
              </w:rPr>
              <w:t xml:space="preserve"> przed szkodnikami wtórnymi</w:t>
            </w:r>
            <w:r w:rsidRPr="00AB59A8">
              <w:rPr>
                <w:rFonts w:cs="Arial"/>
                <w:bCs/>
                <w:color w:val="000000"/>
              </w:rPr>
              <w:t xml:space="preserve"> tj.:</w:t>
            </w:r>
            <w:r w:rsidR="00AB59A8" w:rsidRPr="00AB59A8">
              <w:rPr>
                <w:rFonts w:cs="Arial"/>
                <w:bCs/>
                <w:color w:val="000000"/>
              </w:rPr>
              <w:t xml:space="preserve"> </w:t>
            </w:r>
            <w:r w:rsidR="00966AB0" w:rsidRPr="00AB59A8">
              <w:rPr>
                <w:rFonts w:cs="Arial"/>
                <w:bCs/>
                <w:iCs/>
                <w:color w:val="000000"/>
              </w:rPr>
              <w:t>owady żerujące na korze: kornikowate i korniki właściwe (kornik drukarz, rytownik pospolity)</w:t>
            </w:r>
            <w:r w:rsidRPr="00AB59A8">
              <w:rPr>
                <w:rFonts w:cs="Arial"/>
                <w:bCs/>
                <w:iCs/>
                <w:color w:val="000000"/>
              </w:rPr>
              <w:t xml:space="preserve">oraz </w:t>
            </w:r>
            <w:r w:rsidR="00966AB0" w:rsidRPr="00AB59A8">
              <w:rPr>
                <w:rFonts w:cs="Arial"/>
                <w:bCs/>
                <w:iCs/>
                <w:color w:val="000000"/>
              </w:rPr>
              <w:t>owady żerujące na drewnie: drwalnik paskowy i rytel pospolity.</w:t>
            </w:r>
          </w:p>
        </w:tc>
      </w:tr>
    </w:tbl>
    <w:p w14:paraId="71550171" w14:textId="77777777" w:rsidR="00DD625D" w:rsidRDefault="00DD625D" w:rsidP="00DD625D">
      <w:pPr>
        <w:rPr>
          <w:b/>
          <w:bCs/>
        </w:rPr>
      </w:pPr>
    </w:p>
    <w:p w14:paraId="652547AE" w14:textId="77777777" w:rsidR="00B133C9" w:rsidRDefault="00B133C9" w:rsidP="00DD625D">
      <w:pPr>
        <w:rPr>
          <w:b/>
          <w:bCs/>
        </w:rPr>
      </w:pPr>
    </w:p>
    <w:p w14:paraId="623BD352" w14:textId="77777777" w:rsidR="00B133C9" w:rsidRPr="005D1758" w:rsidRDefault="00B133C9" w:rsidP="00DD625D">
      <w:pPr>
        <w:rPr>
          <w:b/>
          <w:bCs/>
        </w:rPr>
      </w:pPr>
    </w:p>
    <w:p w14:paraId="2C26ED52" w14:textId="77777777" w:rsidR="00552E01" w:rsidRPr="005D1758" w:rsidRDefault="00552E01" w:rsidP="00552E01">
      <w:pPr>
        <w:jc w:val="both"/>
        <w:rPr>
          <w:rFonts w:cs="Arial"/>
          <w:b/>
          <w:bCs/>
        </w:rPr>
      </w:pPr>
      <w:r w:rsidRPr="005D1758">
        <w:rPr>
          <w:b/>
          <w:bCs/>
        </w:rPr>
        <w:t>Identyfikacja i ocena ryzyka, które jest funkcją toksyczności i narażenia oraz strategie ograniczania ryzyka w celu jego minimalizacji</w:t>
      </w:r>
    </w:p>
    <w:tbl>
      <w:tblPr>
        <w:tblStyle w:val="Tabela-Siatka"/>
        <w:tblW w:w="1402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48"/>
        <w:gridCol w:w="4792"/>
        <w:gridCol w:w="4678"/>
      </w:tblGrid>
      <w:tr w:rsidR="00C740FA" w:rsidRPr="005D1758" w14:paraId="2C6C297C" w14:textId="77777777" w:rsidTr="00CC29B1">
        <w:trPr>
          <w:trHeight w:val="43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6C6B3848" w14:textId="77777777" w:rsidR="00C740FA" w:rsidRPr="005D1758" w:rsidRDefault="00C740FA" w:rsidP="00C3755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 xml:space="preserve">Elementy </w:t>
            </w:r>
            <w:r w:rsidR="00C37558" w:rsidRPr="005D1758">
              <w:rPr>
                <w:b/>
                <w:sz w:val="20"/>
                <w:szCs w:val="20"/>
              </w:rPr>
              <w:t>ekspozycji</w:t>
            </w:r>
          </w:p>
        </w:tc>
        <w:tc>
          <w:tcPr>
            <w:tcW w:w="3148" w:type="dxa"/>
            <w:vMerge w:val="restart"/>
            <w:shd w:val="clear" w:color="auto" w:fill="488FB4"/>
            <w:vAlign w:val="center"/>
          </w:tcPr>
          <w:p w14:paraId="685B05A9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Minimalny wykaz wartości</w:t>
            </w:r>
          </w:p>
        </w:tc>
        <w:tc>
          <w:tcPr>
            <w:tcW w:w="4792" w:type="dxa"/>
            <w:vMerge w:val="restart"/>
            <w:shd w:val="clear" w:color="auto" w:fill="F4B083" w:themeFill="accent2" w:themeFillTint="99"/>
            <w:vAlign w:val="center"/>
          </w:tcPr>
          <w:p w14:paraId="06F506A1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Opis przyczyn, które decydują o wystąpieniu lub braku ryzyka</w:t>
            </w:r>
          </w:p>
          <w:p w14:paraId="010C06FD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8D08D" w:themeFill="accent6" w:themeFillTint="99"/>
            <w:vAlign w:val="center"/>
          </w:tcPr>
          <w:p w14:paraId="4574C9BD" w14:textId="77777777" w:rsidR="00C740FA" w:rsidRPr="005D1758" w:rsidRDefault="00C740FA" w:rsidP="0029135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Strategie łagodzące mające na celu zminimalizowanie ryzyka</w:t>
            </w:r>
            <w:r w:rsidR="00361DAF">
              <w:rPr>
                <w:rFonts w:cs="Arial"/>
              </w:rPr>
              <w:t xml:space="preserve">  </w:t>
            </w:r>
          </w:p>
        </w:tc>
      </w:tr>
      <w:tr w:rsidR="00C740FA" w:rsidRPr="005D1758" w14:paraId="4A4848B6" w14:textId="77777777" w:rsidTr="00CC29B1">
        <w:trPr>
          <w:trHeight w:val="255"/>
        </w:trPr>
        <w:tc>
          <w:tcPr>
            <w:tcW w:w="1411" w:type="dxa"/>
            <w:vMerge/>
            <w:shd w:val="clear" w:color="auto" w:fill="488FB4"/>
            <w:vAlign w:val="center"/>
          </w:tcPr>
          <w:p w14:paraId="4C804679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488FB4"/>
            <w:vAlign w:val="center"/>
          </w:tcPr>
          <w:p w14:paraId="701C7449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vMerge/>
            <w:shd w:val="clear" w:color="auto" w:fill="F4B083" w:themeFill="accent2" w:themeFillTint="99"/>
            <w:vAlign w:val="center"/>
          </w:tcPr>
          <w:p w14:paraId="0EA5F6AE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  <w:vAlign w:val="center"/>
          </w:tcPr>
          <w:p w14:paraId="0FF522E4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740FA" w:rsidRPr="005D1758" w14:paraId="2E1099BA" w14:textId="77777777" w:rsidTr="00FD262D">
        <w:trPr>
          <w:cantSplit/>
          <w:trHeight w:val="244"/>
        </w:trPr>
        <w:tc>
          <w:tcPr>
            <w:tcW w:w="1411" w:type="dxa"/>
            <w:vMerge/>
            <w:shd w:val="clear" w:color="auto" w:fill="488FB4"/>
            <w:vAlign w:val="center"/>
          </w:tcPr>
          <w:p w14:paraId="521A5DAF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shd w:val="clear" w:color="auto" w:fill="488FB4"/>
            <w:vAlign w:val="center"/>
          </w:tcPr>
          <w:p w14:paraId="5888EE2C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vMerge/>
            <w:shd w:val="clear" w:color="auto" w:fill="F4B083" w:themeFill="accent2" w:themeFillTint="99"/>
            <w:vAlign w:val="center"/>
          </w:tcPr>
          <w:p w14:paraId="1825E188" w14:textId="77777777" w:rsidR="00C740FA" w:rsidRPr="005D1758" w:rsidRDefault="00C740FA" w:rsidP="00F37C0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8D08D" w:themeFill="accent6" w:themeFillTint="99"/>
            <w:vAlign w:val="center"/>
          </w:tcPr>
          <w:p w14:paraId="0049E631" w14:textId="77777777" w:rsidR="00C740FA" w:rsidRPr="005D1758" w:rsidRDefault="00C740FA" w:rsidP="00F37C0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B4A5B" w:rsidRPr="005D1758" w14:paraId="79FD0C7C" w14:textId="77777777" w:rsidTr="00FC5992">
        <w:trPr>
          <w:trHeight w:val="568"/>
        </w:trPr>
        <w:tc>
          <w:tcPr>
            <w:tcW w:w="1411" w:type="dxa"/>
            <w:shd w:val="clear" w:color="auto" w:fill="488FB4"/>
            <w:vAlign w:val="center"/>
          </w:tcPr>
          <w:p w14:paraId="4DE649B1" w14:textId="77777777" w:rsidR="003B4A5B" w:rsidRPr="005D1758" w:rsidRDefault="003B4A5B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6A5DA5A" w14:textId="77777777" w:rsidR="003B4A5B" w:rsidRPr="005D1758" w:rsidRDefault="003B4A5B" w:rsidP="00F37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73B67A5F" w14:textId="77777777" w:rsidR="00AB3441" w:rsidRPr="00162FCB" w:rsidRDefault="00AB3441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162FCB">
              <w:rPr>
                <w:rFonts w:cs="Arial"/>
                <w:color w:val="000000" w:themeColor="text1"/>
                <w:sz w:val="20"/>
                <w:szCs w:val="20"/>
              </w:rPr>
              <w:t>UWAGI PODSTAWOWE</w:t>
            </w:r>
          </w:p>
          <w:p w14:paraId="3A8179E2" w14:textId="77777777" w:rsidR="00961B4E" w:rsidRPr="001E14C0" w:rsidRDefault="001E14C0" w:rsidP="001E14C0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1E14C0">
              <w:rPr>
                <w:rFonts w:cs="Arial"/>
                <w:bCs/>
                <w:color w:val="000000" w:themeColor="text1"/>
                <w:sz w:val="20"/>
                <w:szCs w:val="20"/>
              </w:rPr>
              <w:t>Środek FORESTER 100 EW jest środkiem owadobójczym w formie emulsji (olej w wodzie) do sporządzania emulsji wodnej, przeznaczonym do stosowania w leśnictwie przy użyciu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E14C0">
              <w:rPr>
                <w:rFonts w:cs="Arial"/>
                <w:bCs/>
                <w:color w:val="000000" w:themeColor="text1"/>
                <w:sz w:val="20"/>
                <w:szCs w:val="20"/>
              </w:rPr>
              <w:t>opryskiwaczy plecakowych i ręcznych. Stosowany jest do zwalczania szeliniaka sosnowca na uprawach leśnych oraz do zabezpieczania ściętych pni drzew przed szkodnikami wtórnymi tj: kornikowate i korniki właściwe (kornik drukarz i rytownik pospolity) oraz drwalnik paskowany i rytel pospolity</w:t>
            </w:r>
            <w:r w:rsidR="00A543BB" w:rsidRPr="00A543BB">
              <w:rPr>
                <w:rFonts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142DB82F" w14:textId="77777777" w:rsidR="00A543BB" w:rsidRDefault="00A543BB" w:rsidP="00A543BB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8FF97D3" w14:textId="77777777" w:rsidR="00140A87" w:rsidRPr="00802B92" w:rsidRDefault="00140A87" w:rsidP="00140A87">
            <w:pPr>
              <w:rPr>
                <w:rFonts w:cs="Arial"/>
                <w:caps/>
                <w:color w:val="000000" w:themeColor="text1"/>
                <w:sz w:val="20"/>
                <w:szCs w:val="20"/>
              </w:rPr>
            </w:pPr>
            <w:r w:rsidRPr="00802B92">
              <w:rPr>
                <w:rFonts w:cs="Arial"/>
                <w:caps/>
                <w:color w:val="000000" w:themeColor="text1"/>
                <w:sz w:val="20"/>
                <w:szCs w:val="20"/>
              </w:rPr>
              <w:t xml:space="preserve">Zalecane ilości preparatu </w:t>
            </w:r>
            <w:r w:rsidR="001E14C0">
              <w:rPr>
                <w:rFonts w:cs="Arial"/>
                <w:caps/>
                <w:color w:val="000000" w:themeColor="text1"/>
                <w:sz w:val="20"/>
                <w:szCs w:val="20"/>
              </w:rPr>
              <w:t>Forester 100 EW</w:t>
            </w:r>
            <w:r w:rsidRPr="00802B92">
              <w:rPr>
                <w:rFonts w:cs="Arial"/>
                <w:caps/>
                <w:color w:val="000000" w:themeColor="text1"/>
                <w:sz w:val="20"/>
                <w:szCs w:val="20"/>
              </w:rPr>
              <w:t xml:space="preserve">: </w:t>
            </w:r>
          </w:p>
          <w:p w14:paraId="40704EB2" w14:textId="77777777" w:rsidR="00140A87" w:rsidRPr="00802B92" w:rsidRDefault="00F57101" w:rsidP="00140A8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Młode drzewa leśne – zwalczanie szeliniaka sosnowca</w:t>
            </w:r>
          </w:p>
          <w:p w14:paraId="2F87E2B9" w14:textId="77777777" w:rsidR="00F57101" w:rsidRPr="00F57101" w:rsidRDefault="00F57101" w:rsidP="00F57101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Maksymalne / zalecane stężenie dla jednorazowego zastosowania:</w:t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57101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2% (20 ml środka w 1 litrze wody).</w:t>
            </w:r>
          </w:p>
          <w:p w14:paraId="0B11A7CE" w14:textId="77777777" w:rsidR="00F57101" w:rsidRPr="00F57101" w:rsidRDefault="00F57101" w:rsidP="00F57101">
            <w:pPr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iCs/>
                <w:color w:val="000000" w:themeColor="text1"/>
                <w:sz w:val="20"/>
                <w:szCs w:val="20"/>
              </w:rPr>
              <w:t>Termin stosowania: środek stosować przed lub po sadzeniu roślin, w możliwie najkrótszym</w:t>
            </w:r>
          </w:p>
          <w:p w14:paraId="3F5F4016" w14:textId="77777777" w:rsidR="00F57101" w:rsidRPr="00F57101" w:rsidRDefault="00F57101" w:rsidP="00F57101">
            <w:pPr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iCs/>
                <w:color w:val="000000" w:themeColor="text1"/>
                <w:sz w:val="20"/>
                <w:szCs w:val="20"/>
              </w:rPr>
              <w:t>odstępie czasowym od szczytu aktywności szeliniaka sosnowego, w celu poprawy</w:t>
            </w:r>
          </w:p>
          <w:p w14:paraId="442A52F3" w14:textId="77777777" w:rsidR="00F57101" w:rsidRPr="00F57101" w:rsidRDefault="00F57101" w:rsidP="00F57101">
            <w:pPr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iCs/>
                <w:color w:val="000000" w:themeColor="text1"/>
                <w:sz w:val="20"/>
                <w:szCs w:val="20"/>
              </w:rPr>
              <w:t>skuteczności, tzn. w kwietniu i lipcu.</w:t>
            </w:r>
          </w:p>
          <w:p w14:paraId="26BD0EA5" w14:textId="77777777" w:rsidR="00F57101" w:rsidRPr="00F57101" w:rsidRDefault="00F57101" w:rsidP="00F57101">
            <w:pPr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iCs/>
                <w:color w:val="000000" w:themeColor="text1"/>
                <w:sz w:val="20"/>
                <w:szCs w:val="20"/>
              </w:rPr>
              <w:t>Sposób stosowania: Stosować 20 ml rozcieńczonego roztworu na jedno drzewo. Opryskiwać</w:t>
            </w:r>
          </w:p>
          <w:p w14:paraId="3DE785AA" w14:textId="77777777" w:rsidR="00F57101" w:rsidRPr="00F57101" w:rsidRDefault="00F57101" w:rsidP="00F57101">
            <w:pPr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iCs/>
                <w:color w:val="000000" w:themeColor="text1"/>
                <w:sz w:val="20"/>
                <w:szCs w:val="20"/>
              </w:rPr>
              <w:t>od poziomu gruntu, do 15 cm powyżej korzenia.</w:t>
            </w:r>
          </w:p>
          <w:p w14:paraId="75FFADA9" w14:textId="77777777" w:rsidR="00F57101" w:rsidRPr="007F6F1B" w:rsidRDefault="00F57101" w:rsidP="00F57101">
            <w:pPr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Maksymalna liczba zabiegów w sezonie </w:t>
            </w:r>
            <w:r w:rsidRPr="007F6F1B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wegetacyjnym: </w:t>
            </w:r>
            <w:r w:rsidR="007F6F1B" w:rsidRPr="007F6F1B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2</w:t>
            </w:r>
          </w:p>
          <w:p w14:paraId="6CB6239A" w14:textId="77777777" w:rsidR="00F57101" w:rsidRDefault="00F57101" w:rsidP="00F57101">
            <w:pPr>
              <w:rPr>
                <w:rFonts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Odstęp między zabiegami: </w:t>
            </w:r>
            <w:r w:rsidRPr="00F57101">
              <w:rPr>
                <w:rFonts w:cs="Arial"/>
                <w:bCs/>
                <w:iCs/>
                <w:color w:val="000000" w:themeColor="text1"/>
                <w:sz w:val="20"/>
                <w:szCs w:val="20"/>
              </w:rPr>
              <w:t>3 – 6 miesięcy</w:t>
            </w:r>
          </w:p>
          <w:p w14:paraId="2280CADA" w14:textId="77777777" w:rsidR="00802B92" w:rsidRDefault="00802B92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1F2C312" w14:textId="77777777" w:rsidR="00F57101" w:rsidRPr="00F57101" w:rsidRDefault="00F57101" w:rsidP="00F57101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Ścięte pnie drzew – zabezpieczanie przed szkodnikami wtórnymi</w:t>
            </w:r>
          </w:p>
          <w:p w14:paraId="19325405" w14:textId="77777777" w:rsidR="00F57101" w:rsidRPr="00F57101" w:rsidRDefault="00F57101" w:rsidP="00F57101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bCs/>
                <w:color w:val="000000" w:themeColor="text1"/>
                <w:sz w:val="20"/>
                <w:szCs w:val="20"/>
              </w:rPr>
              <w:t>Maksymalne / zalecane stężenie dla jednorazowego zastosowania: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57101">
              <w:rPr>
                <w:rFonts w:cs="Arial"/>
                <w:bCs/>
                <w:color w:val="000000" w:themeColor="text1"/>
                <w:sz w:val="20"/>
                <w:szCs w:val="20"/>
              </w:rPr>
              <w:t>1% (10 ml środka w 1 litrze wody).</w:t>
            </w:r>
          </w:p>
          <w:p w14:paraId="3ACE0C6C" w14:textId="77777777" w:rsidR="00F57101" w:rsidRPr="00F57101" w:rsidRDefault="00F57101" w:rsidP="00F5710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color w:val="000000" w:themeColor="text1"/>
                <w:sz w:val="20"/>
                <w:szCs w:val="20"/>
              </w:rPr>
              <w:t>Termin stosowania: środek może być stosowany zapobiegawczo lub w zwalczaniu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F57101">
              <w:rPr>
                <w:rFonts w:cs="Arial"/>
                <w:color w:val="000000" w:themeColor="text1"/>
                <w:sz w:val="20"/>
                <w:szCs w:val="20"/>
              </w:rPr>
              <w:t xml:space="preserve">szkodników (działanie </w:t>
            </w:r>
            <w:r w:rsidRPr="00F57101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owadobójcze na formy rozwojowe owadów, co zapobiega kolejnym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F57101">
              <w:rPr>
                <w:rFonts w:cs="Arial"/>
                <w:color w:val="000000" w:themeColor="text1"/>
                <w:sz w:val="20"/>
                <w:szCs w:val="20"/>
              </w:rPr>
              <w:t>infestacjom świeżo ściętych pni drzew).</w:t>
            </w:r>
          </w:p>
          <w:p w14:paraId="0DBF6574" w14:textId="77777777" w:rsidR="00F57101" w:rsidRPr="00F57101" w:rsidRDefault="00F57101" w:rsidP="00F5710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color w:val="000000" w:themeColor="text1"/>
                <w:sz w:val="20"/>
                <w:szCs w:val="20"/>
              </w:rPr>
              <w:t>Sposób stosowania: Stosować 5 litrów roztworu do oprysku 1 metra sześciennego drewna.</w:t>
            </w:r>
          </w:p>
          <w:p w14:paraId="02A3BAEE" w14:textId="77777777" w:rsidR="00F57101" w:rsidRPr="007F6F1B" w:rsidRDefault="00F57101" w:rsidP="00F57101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color w:val="000000" w:themeColor="text1"/>
                <w:sz w:val="20"/>
                <w:szCs w:val="20"/>
              </w:rPr>
              <w:t xml:space="preserve">Maksymalna liczba zabiegów w sezonie </w:t>
            </w:r>
            <w:r w:rsidRPr="007F6F1B">
              <w:rPr>
                <w:rFonts w:cs="Arial"/>
                <w:color w:val="000000" w:themeColor="text1"/>
                <w:sz w:val="20"/>
                <w:szCs w:val="20"/>
              </w:rPr>
              <w:t xml:space="preserve">wegetacyjnym: </w:t>
            </w:r>
            <w:r w:rsidRPr="007F6F1B">
              <w:rPr>
                <w:rFonts w:cs="Arial"/>
                <w:bCs/>
                <w:color w:val="000000" w:themeColor="text1"/>
                <w:sz w:val="20"/>
                <w:szCs w:val="20"/>
              </w:rPr>
              <w:t>2</w:t>
            </w:r>
          </w:p>
          <w:p w14:paraId="5E47013E" w14:textId="77777777" w:rsidR="00F57101" w:rsidRDefault="00F57101" w:rsidP="00F5710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57101">
              <w:rPr>
                <w:rFonts w:cs="Arial"/>
                <w:color w:val="000000" w:themeColor="text1"/>
                <w:sz w:val="20"/>
                <w:szCs w:val="20"/>
              </w:rPr>
              <w:t xml:space="preserve">Odstęp między zabiegami: </w:t>
            </w:r>
            <w:r w:rsidRPr="00F57101">
              <w:rPr>
                <w:rFonts w:cs="Arial"/>
                <w:bCs/>
                <w:color w:val="000000" w:themeColor="text1"/>
                <w:sz w:val="20"/>
                <w:szCs w:val="20"/>
              </w:rPr>
              <w:t>3 – 6 miesięcy</w:t>
            </w:r>
          </w:p>
          <w:p w14:paraId="65079DFC" w14:textId="77777777" w:rsidR="00F57101" w:rsidRDefault="00F57101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044C40E" w14:textId="77777777" w:rsidR="0096521F" w:rsidRPr="00FD262D" w:rsidRDefault="003B4A5B" w:rsidP="00FD262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6521F">
              <w:rPr>
                <w:rFonts w:cs="Arial"/>
                <w:color w:val="000000" w:themeColor="text1"/>
                <w:sz w:val="20"/>
                <w:szCs w:val="20"/>
              </w:rPr>
              <w:t>Z opisów ryzyka</w:t>
            </w:r>
            <w:r w:rsidR="005B1D4A"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 wynika</w:t>
            </w:r>
            <w:r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 jasno, że </w:t>
            </w:r>
            <w:r w:rsidR="002E07FF" w:rsidRPr="0096521F">
              <w:rPr>
                <w:rFonts w:cs="Arial"/>
                <w:color w:val="000000" w:themeColor="text1"/>
                <w:sz w:val="20"/>
                <w:szCs w:val="20"/>
              </w:rPr>
              <w:t>ważnymi</w:t>
            </w:r>
            <w:r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 kwestiami są bezpieczeństwo pracowników i potencjalne zanieczyszczenie wody. Strategie łagodzenia koncentrują się na tych kluczowych zagrożeniach, ale uwzględniają także inne, zidentyfikowane z</w:t>
            </w:r>
            <w:r w:rsidR="0096521F" w:rsidRPr="0096521F">
              <w:rPr>
                <w:rFonts w:cs="Arial"/>
                <w:color w:val="000000" w:themeColor="text1"/>
                <w:sz w:val="20"/>
                <w:szCs w:val="20"/>
              </w:rPr>
              <w:t>agrożenia: potencjalny wpływ na</w:t>
            </w:r>
            <w:r w:rsidR="00162FCB"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gatunki </w:t>
            </w:r>
            <w:r w:rsidR="002E07FF" w:rsidRPr="0096521F">
              <w:rPr>
                <w:rFonts w:cs="Arial"/>
                <w:color w:val="000000" w:themeColor="text1"/>
                <w:sz w:val="20"/>
                <w:szCs w:val="20"/>
              </w:rPr>
              <w:t>stawonogów</w:t>
            </w:r>
            <w:r w:rsidR="0096521F" w:rsidRPr="0096521F">
              <w:rPr>
                <w:rFonts w:cs="Arial"/>
                <w:color w:val="000000" w:themeColor="text1"/>
                <w:sz w:val="20"/>
                <w:szCs w:val="20"/>
              </w:rPr>
              <w:t xml:space="preserve"> w tym pszczół</w:t>
            </w:r>
            <w:r w:rsidR="002E07FF" w:rsidRPr="0096521F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</w:tcPr>
          <w:p w14:paraId="1922426D" w14:textId="77777777" w:rsidR="00AB3441" w:rsidRPr="00413090" w:rsidRDefault="00AB3441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413090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PODSTAWOWE STRATEGIE</w:t>
            </w:r>
          </w:p>
          <w:p w14:paraId="525B1475" w14:textId="77777777" w:rsidR="002E07FF" w:rsidRPr="00413090" w:rsidRDefault="002E07FF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413090">
              <w:rPr>
                <w:rFonts w:cs="Arial"/>
                <w:color w:val="000000" w:themeColor="text1"/>
                <w:sz w:val="20"/>
                <w:szCs w:val="20"/>
              </w:rPr>
              <w:t>Środki ostrożności dla osób stosujących środek:</w:t>
            </w:r>
          </w:p>
          <w:p w14:paraId="0B2CA393" w14:textId="77777777" w:rsidR="00802B92" w:rsidRPr="00413090" w:rsidRDefault="00802B92" w:rsidP="00AB59A8">
            <w:pPr>
              <w:pStyle w:val="Akapitzlist"/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413090">
              <w:rPr>
                <w:rFonts w:cs="Arial"/>
                <w:color w:val="000000" w:themeColor="text1"/>
                <w:sz w:val="20"/>
                <w:szCs w:val="20"/>
              </w:rPr>
              <w:t>Nie używać przed zapoznaniem się i zrozumieniem wszystkich środków bezpieczeństwa.</w:t>
            </w:r>
          </w:p>
          <w:p w14:paraId="4A8BF46D" w14:textId="77777777" w:rsidR="001E14C0" w:rsidRPr="001E14C0" w:rsidRDefault="001E14C0" w:rsidP="00AB59A8">
            <w:pPr>
              <w:pStyle w:val="Akapitzlist"/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Nie jeść, nie pić ani nie palić podczas używania produktu.</w:t>
            </w:r>
          </w:p>
          <w:p w14:paraId="762CD203" w14:textId="77777777" w:rsidR="001E14C0" w:rsidRPr="001E14C0" w:rsidRDefault="001E14C0" w:rsidP="00AB59A8">
            <w:pPr>
              <w:pStyle w:val="Akapitzlist"/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Dokładnie umyć ręce po użyciu.</w:t>
            </w:r>
          </w:p>
          <w:p w14:paraId="3081A3D1" w14:textId="77777777" w:rsidR="001E14C0" w:rsidRPr="001E14C0" w:rsidRDefault="001E14C0" w:rsidP="00AB59A8">
            <w:pPr>
              <w:pStyle w:val="Akapitzlist"/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Stosować rękawice ochronne i odzież ochronną, zabezpieczającą przed oddziaływaniem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środków ochrony roślin, oraz mocne obuwie (np. kalosze) w trakcie przygotowywania cieczy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roboczej oraz w trakcie wykonywania zbiegu.</w:t>
            </w:r>
          </w:p>
          <w:p w14:paraId="787663F6" w14:textId="77777777" w:rsidR="001E14C0" w:rsidRPr="001E14C0" w:rsidRDefault="001E14C0" w:rsidP="00AB59A8">
            <w:pPr>
              <w:pStyle w:val="Akapitzlist"/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Unikać wdychania rozpylonej cieczy.</w:t>
            </w:r>
          </w:p>
          <w:p w14:paraId="70E5C8CE" w14:textId="77777777" w:rsidR="001E14C0" w:rsidRPr="001E14C0" w:rsidRDefault="001E14C0" w:rsidP="00AB59A8">
            <w:pPr>
              <w:pStyle w:val="Akapitzlist"/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Zanieczyszczonej odzieży ochronnej nie wynosić poza miejsce pracy.</w:t>
            </w:r>
          </w:p>
          <w:p w14:paraId="3A556B2A" w14:textId="77777777" w:rsidR="00802B92" w:rsidRPr="00413090" w:rsidRDefault="001E14C0" w:rsidP="00AB59A8">
            <w:pPr>
              <w:pStyle w:val="Akapitzlist"/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1E14C0">
              <w:rPr>
                <w:rFonts w:cs="Arial"/>
                <w:color w:val="000000" w:themeColor="text1"/>
                <w:sz w:val="20"/>
                <w:szCs w:val="20"/>
              </w:rPr>
              <w:t>Wyprać zanieczyszczona odzież przed ponownym użyciem.</w:t>
            </w:r>
          </w:p>
        </w:tc>
      </w:tr>
      <w:tr w:rsidR="00C740FA" w:rsidRPr="005D1758" w14:paraId="52907C04" w14:textId="77777777" w:rsidTr="00CC29B1">
        <w:trPr>
          <w:trHeight w:val="568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7BD4F644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33F88D68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6155AE9D" w14:textId="77777777" w:rsidR="002531D4" w:rsidRPr="005D1758" w:rsidRDefault="002531D4" w:rsidP="00F37C0C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  <w:p w14:paraId="2F18A317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>Środowiskowe</w:t>
            </w:r>
          </w:p>
          <w:p w14:paraId="5F356BF7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br w:type="page"/>
            </w: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F7BCEEE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Gleba (erozja, degradacja, flora i fauna, magazynowanie węgla)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BBE3F06" w14:textId="77777777" w:rsidR="00C740FA" w:rsidRPr="002F7609" w:rsidRDefault="00A075D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Brak ryzyka lub ryzyko minimalne</w:t>
            </w:r>
            <w:r w:rsidR="007B26A5" w:rsidRPr="002F7609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C84BCB7" w14:textId="77777777" w:rsidR="008502AF" w:rsidRDefault="008502AF" w:rsidP="008502A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8502AF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POSTĘPOWANIE Z RESZTKAMI CI</w:t>
            </w:r>
            <w:r w:rsidR="00B0047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ECZY UŻYTKOWEJ</w:t>
            </w:r>
          </w:p>
          <w:p w14:paraId="0B48BC48" w14:textId="77777777" w:rsidR="00B00479" w:rsidRPr="00B00479" w:rsidRDefault="00B00479" w:rsidP="00B0047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bCs/>
                <w:color w:val="000000" w:themeColor="text1"/>
                <w:sz w:val="20"/>
                <w:szCs w:val="20"/>
              </w:rPr>
              <w:t>Opróżnione opakowania przepłukać</w:t>
            </w:r>
          </w:p>
          <w:p w14:paraId="006BDD1E" w14:textId="77777777" w:rsidR="00B00479" w:rsidRPr="00B00479" w:rsidRDefault="00B00479" w:rsidP="00B00479">
            <w:pPr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bCs/>
                <w:color w:val="000000" w:themeColor="text1"/>
                <w:sz w:val="20"/>
                <w:szCs w:val="20"/>
              </w:rPr>
              <w:t>trzykrotnie wodą, a popłuczyny wlać do zbiornika opryskiwacza z cieczą użytkową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450E7BE6" w14:textId="77777777" w:rsidR="008502AF" w:rsidRPr="008502AF" w:rsidRDefault="008502AF" w:rsidP="008502A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502AF">
              <w:rPr>
                <w:rFonts w:cs="Arial"/>
                <w:color w:val="000000" w:themeColor="text1"/>
                <w:sz w:val="20"/>
                <w:szCs w:val="20"/>
              </w:rPr>
              <w:t>Z resztkami cieczy użytkowej po zabiegu należy postępować w sposób ograniczający ryzyko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502AF">
              <w:rPr>
                <w:rFonts w:cs="Arial"/>
                <w:color w:val="000000" w:themeColor="text1"/>
                <w:sz w:val="20"/>
                <w:szCs w:val="20"/>
              </w:rPr>
              <w:t>skażenia gruntu, tj.:</w:t>
            </w:r>
          </w:p>
          <w:p w14:paraId="57B402A4" w14:textId="77777777" w:rsidR="008502AF" w:rsidRPr="008502AF" w:rsidRDefault="008502AF" w:rsidP="008502A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502AF">
              <w:rPr>
                <w:rFonts w:cs="Arial"/>
                <w:color w:val="000000" w:themeColor="text1"/>
                <w:sz w:val="20"/>
                <w:szCs w:val="20"/>
              </w:rPr>
              <w:t>– po uprzednim rozcieńczeniu zużyć na powierzchni, na której przeprowadzono zabieg,</w:t>
            </w:r>
            <w:r w:rsidR="00B0047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502AF">
              <w:rPr>
                <w:rFonts w:cs="Arial"/>
                <w:color w:val="000000" w:themeColor="text1"/>
                <w:sz w:val="20"/>
                <w:szCs w:val="20"/>
              </w:rPr>
              <w:t>jeżeli jest to możliwe lub</w:t>
            </w:r>
          </w:p>
          <w:p w14:paraId="2FD63BF3" w14:textId="77777777" w:rsidR="008502AF" w:rsidRPr="008502AF" w:rsidRDefault="008502AF" w:rsidP="008502A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502AF">
              <w:rPr>
                <w:rFonts w:cs="Arial"/>
                <w:color w:val="000000" w:themeColor="text1"/>
                <w:sz w:val="20"/>
                <w:szCs w:val="20"/>
              </w:rPr>
              <w:t>– unieszkodl</w:t>
            </w:r>
            <w:r w:rsidR="00B00479">
              <w:rPr>
                <w:rFonts w:cs="Arial"/>
                <w:color w:val="000000" w:themeColor="text1"/>
                <w:sz w:val="20"/>
                <w:szCs w:val="20"/>
              </w:rPr>
              <w:t xml:space="preserve">iwić z wykorzystaniem rozwiązań </w:t>
            </w:r>
            <w:r w:rsidRPr="008502AF">
              <w:rPr>
                <w:rFonts w:cs="Arial"/>
                <w:color w:val="000000" w:themeColor="text1"/>
                <w:sz w:val="20"/>
                <w:szCs w:val="20"/>
              </w:rPr>
              <w:t>technicznych zapewniających biologiczną</w:t>
            </w:r>
            <w:r w:rsidR="00B0047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502AF">
              <w:rPr>
                <w:rFonts w:cs="Arial"/>
                <w:color w:val="000000" w:themeColor="text1"/>
                <w:sz w:val="20"/>
                <w:szCs w:val="20"/>
              </w:rPr>
              <w:t>degradację substancji czynnych środków ochrony roślin, lub</w:t>
            </w:r>
          </w:p>
          <w:p w14:paraId="48C6A21C" w14:textId="77777777" w:rsidR="001543A6" w:rsidRDefault="008502AF" w:rsidP="008502A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502AF">
              <w:rPr>
                <w:rFonts w:cs="Arial"/>
                <w:color w:val="000000" w:themeColor="text1"/>
                <w:sz w:val="20"/>
                <w:szCs w:val="20"/>
              </w:rPr>
              <w:t>– unieszkodliwić w inny sposób, zgodny z przepisami o odpadach.</w:t>
            </w:r>
          </w:p>
          <w:p w14:paraId="0745D4EE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Niewykorzystany środek przekazać do podmiotu uprawnionego do odbierania odpadów</w:t>
            </w:r>
          </w:p>
          <w:p w14:paraId="1D067040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niebezpiecznych.</w:t>
            </w:r>
          </w:p>
          <w:p w14:paraId="1B0D0D29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Opróżnione opakowania po środku zwrócić do sprzedawcy środków ochrony roślin będących</w:t>
            </w:r>
          </w:p>
          <w:p w14:paraId="5EBEA36D" w14:textId="77777777" w:rsidR="00B00479" w:rsidRPr="002F760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środkami niebezpiecznymi.</w:t>
            </w:r>
          </w:p>
        </w:tc>
      </w:tr>
      <w:tr w:rsidR="00C740FA" w:rsidRPr="005D1758" w14:paraId="240D7F60" w14:textId="77777777" w:rsidTr="0034729F">
        <w:trPr>
          <w:trHeight w:val="548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0BF2831E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719CCB52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Woda (wody gruntowe, wody powierzchniowe, zasoby wodne)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730F630" w14:textId="77777777" w:rsidR="00C740FA" w:rsidRPr="005D1758" w:rsidRDefault="00A075DA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Możliwe</w:t>
            </w:r>
            <w:r w:rsidR="003B1580" w:rsidRPr="002F7609">
              <w:rPr>
                <w:rFonts w:cs="Arial"/>
                <w:color w:val="000000" w:themeColor="text1"/>
                <w:sz w:val="20"/>
                <w:szCs w:val="20"/>
              </w:rPr>
              <w:t xml:space="preserve"> zanieczyszcz</w:t>
            </w: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enie</w:t>
            </w:r>
            <w:r w:rsidR="003B1580" w:rsidRPr="002F7609">
              <w:rPr>
                <w:rFonts w:cs="Arial"/>
                <w:color w:val="000000" w:themeColor="text1"/>
                <w:sz w:val="20"/>
                <w:szCs w:val="20"/>
              </w:rPr>
              <w:t xml:space="preserve"> wód środkiem ochrony roślin lub jego opakowaniem.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C614A69" w14:textId="77777777" w:rsidR="00DC3CF5" w:rsidRPr="00DC3CF5" w:rsidRDefault="00DC3CF5" w:rsidP="00DC3CF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DC3CF5">
              <w:rPr>
                <w:rFonts w:cs="Arial"/>
                <w:color w:val="000000" w:themeColor="text1"/>
                <w:sz w:val="20"/>
                <w:szCs w:val="20"/>
              </w:rPr>
              <w:t xml:space="preserve">Nie zanieczyszczać wód środkiem ochrony roślin lub jego opakowaniem. </w:t>
            </w:r>
          </w:p>
          <w:p w14:paraId="5B704FBF" w14:textId="77777777" w:rsidR="00DC3CF5" w:rsidRPr="00DC3CF5" w:rsidRDefault="00DC3CF5" w:rsidP="00DC3CF5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DC3CF5">
              <w:rPr>
                <w:rFonts w:cs="Arial"/>
                <w:color w:val="000000" w:themeColor="text1"/>
                <w:sz w:val="20"/>
                <w:szCs w:val="20"/>
              </w:rPr>
              <w:t>Nie myć aparatury w pobliżu wód powierzchniowych.</w:t>
            </w:r>
          </w:p>
          <w:p w14:paraId="7EB035AA" w14:textId="77777777" w:rsidR="00B00479" w:rsidRPr="00B00479" w:rsidRDefault="00A075DA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Unikać zanieczyszczania wód poprzez rowy odwadniające z gospodarstw i dróg.</w:t>
            </w:r>
            <w:r w:rsidR="002F760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B00479" w:rsidRPr="00B00479">
              <w:rPr>
                <w:rFonts w:cs="Arial"/>
                <w:color w:val="000000" w:themeColor="text1"/>
                <w:sz w:val="20"/>
                <w:szCs w:val="20"/>
              </w:rPr>
              <w:t>Niewykorzystany środek przekazać do podmiotu uprawnionego do odbierania odpadów</w:t>
            </w:r>
          </w:p>
          <w:p w14:paraId="4907AE72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niebezpiecznych.</w:t>
            </w:r>
          </w:p>
          <w:p w14:paraId="46BC36A3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Opróżnione opakowania po środku zwrócić do sprzedawcy środków ochrony roślin będących</w:t>
            </w:r>
          </w:p>
          <w:p w14:paraId="3D88E248" w14:textId="77777777" w:rsid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środkami niebezpiecznymi.</w:t>
            </w:r>
            <w:r w:rsidR="001543A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75DC08B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Z resztkami cieczy użytkowej po zabiegu należy postępować w sposób ograniczający ryzyko skażenia wód powierzchniowych i podziemnych w rozumieniu przepisów Prawa wodnego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tj.:</w:t>
            </w:r>
          </w:p>
          <w:p w14:paraId="72B06CE9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– po uprzednim rozcieńczeniu zużyć na powierzchni, na której przeprowadzono zabieg, jeżeli jest to możliwe lub</w:t>
            </w:r>
          </w:p>
          <w:p w14:paraId="754F0D5E" w14:textId="77777777" w:rsidR="00B00479" w:rsidRPr="00B00479" w:rsidRDefault="00B00479" w:rsidP="00B0047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– unieszkodliwić z wykorzystaniem rozwiązań technicznych zapewniających biologiczną degradację substancji czynnych środków ochrony roślin, lub</w:t>
            </w:r>
          </w:p>
          <w:p w14:paraId="74C0D08C" w14:textId="77777777" w:rsidR="00C740FA" w:rsidRPr="00FD262D" w:rsidRDefault="00B00479" w:rsidP="0034729F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00479">
              <w:rPr>
                <w:rFonts w:cs="Arial"/>
                <w:color w:val="000000" w:themeColor="text1"/>
                <w:sz w:val="20"/>
                <w:szCs w:val="20"/>
              </w:rPr>
              <w:t>– unieszkodliwić w inny sposób, zgodny z przepisami o odpadach.</w:t>
            </w:r>
          </w:p>
        </w:tc>
      </w:tr>
      <w:tr w:rsidR="00C740FA" w:rsidRPr="005D1758" w14:paraId="2D359BC9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34DC4ABC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022BE55E" w14:textId="77777777" w:rsidR="00C740FA" w:rsidRPr="005D1758" w:rsidRDefault="00C740FA" w:rsidP="00F37C0C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Atmosfera (jakość powietrza, gazy cieplarniane)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90AFD2B" w14:textId="77777777" w:rsidR="00C740FA" w:rsidRPr="002F7609" w:rsidRDefault="007B26A5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Brak ryzyka z uwagi lub ryzyko minimalne stosowania w otwartej przestrzeni.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59F5966" w14:textId="77777777" w:rsidR="00C740FA" w:rsidRPr="002F7609" w:rsidRDefault="005B1D4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2F7609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740FA" w:rsidRPr="005D1758" w14:paraId="79435C9A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7CA63FEA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10EEE24E" w14:textId="77777777" w:rsidR="00C740FA" w:rsidRPr="002F7609" w:rsidRDefault="00C740FA" w:rsidP="00F37C0C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2F7609">
              <w:rPr>
                <w:color w:val="000000" w:themeColor="text1"/>
                <w:sz w:val="18"/>
                <w:szCs w:val="18"/>
              </w:rPr>
              <w:t>Gatunki niebędące przedmiotem zwalczania (roślinność, dzika przyroda, pszczoły i inne owady zapylające, zwierzęta domowe)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76C8C33" w14:textId="77777777" w:rsidR="000F15F8" w:rsidRPr="0096347A" w:rsidRDefault="000F15F8" w:rsidP="0005486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6347A">
              <w:rPr>
                <w:sz w:val="20"/>
                <w:szCs w:val="20"/>
              </w:rPr>
              <w:t>Możliwy wpływ na gatunki niebędące przedmiotem zwalczania</w:t>
            </w:r>
            <w:r w:rsidR="0096347A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A4B4D67" w14:textId="77777777" w:rsidR="005B1D4A" w:rsidRPr="00842508" w:rsidRDefault="00913C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 zgodnie z etykietą</w:t>
            </w:r>
            <w:r w:rsidR="00A075DA" w:rsidRPr="00842508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5E55032" w14:textId="77777777" w:rsidR="00804B16" w:rsidRPr="00804B16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W celu ochrony pszczół i innych owadów zapylających nie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stosować kiedy występują kwitnące chwasty oraz w miejscach gdzie pszczoły mają pożytek.</w:t>
            </w:r>
          </w:p>
          <w:p w14:paraId="19425799" w14:textId="77777777" w:rsidR="00804B16" w:rsidRPr="00804B16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W celu ochrony organizmów wodnych konieczne jest wyznaczenie strefy ochronnej o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szerokości 20 m od zbiorników i cieków wodnych.</w:t>
            </w:r>
          </w:p>
          <w:p w14:paraId="21273C5C" w14:textId="77777777" w:rsidR="00C740FA" w:rsidRPr="00842508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W celu ochrony roślin oraz stawonogów niebędących celem działania środka konieczne jest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wyznaczenie strefy ochron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nej o szerokości 1 m od terenów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nieużytkowanych rolniczo.</w:t>
            </w:r>
          </w:p>
        </w:tc>
      </w:tr>
      <w:tr w:rsidR="00C740FA" w:rsidRPr="005D1758" w14:paraId="60DE6688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28446F37" w14:textId="77777777" w:rsidR="00C740FA" w:rsidRPr="005D1758" w:rsidRDefault="00C740FA" w:rsidP="00F37C0C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46B60C7" w14:textId="77777777" w:rsidR="00C740FA" w:rsidRPr="005D1758" w:rsidRDefault="00C740FA" w:rsidP="002531D4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Leśne użytki uboczne niedrzewne (według FSC-STD-01-001 V5-2, Zasady i kryteria FSC, kryterium 5.1)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066C9D4B" w14:textId="77777777" w:rsidR="00C740FA" w:rsidRPr="00842508" w:rsidRDefault="003B1580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FDB0869" w14:textId="77777777" w:rsidR="00C740FA" w:rsidRPr="00842508" w:rsidRDefault="003B1580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3B1580" w:rsidRPr="005D1758" w14:paraId="081BD997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4F1046B2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E750BF5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Szczególne Wartości Ochronne, HCV (zwłaszcza HCV 1-4)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B58820F" w14:textId="77777777" w:rsidR="003B1580" w:rsidRPr="00842508" w:rsidRDefault="00A075D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Brak ryzyka dla HCV 1-4</w:t>
            </w:r>
            <w:r w:rsidR="00AB3441" w:rsidRPr="00842508">
              <w:rPr>
                <w:rFonts w:cs="Arial"/>
                <w:color w:val="000000" w:themeColor="text1"/>
                <w:sz w:val="20"/>
                <w:szCs w:val="20"/>
              </w:rPr>
              <w:t xml:space="preserve"> lub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D823AEF" w14:textId="77777777" w:rsidR="003B1580" w:rsidRPr="00842508" w:rsidRDefault="00A075D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 zgodnie z etykietą</w:t>
            </w:r>
          </w:p>
        </w:tc>
      </w:tr>
      <w:tr w:rsidR="003B1580" w:rsidRPr="005D1758" w14:paraId="53F42FA4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2F772596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08E9BA05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Krajobraz (estetyka, oddziaływania skumulowane)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09921315" w14:textId="77777777" w:rsidR="003B1580" w:rsidRPr="00842508" w:rsidRDefault="00804B16" w:rsidP="002F7609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Brak ryzyka lub ryzyko minimalne.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3F2C81F" w14:textId="77777777" w:rsidR="00D61D06" w:rsidRPr="00842508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Przed zastosowaniem środka należy poinformować o tym fakcie wszystkie zainteresowane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strony, które mogą być narażone na znoszenie cieczy roboczej i które zwróciły się o taką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informację.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N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ie wchodzić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na powierzchnie na której stosowano środek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 xml:space="preserve"> do czasu całkowitego wyschnięcia cieczy użytkowej na powierzchni roślin.</w:t>
            </w:r>
          </w:p>
        </w:tc>
      </w:tr>
      <w:tr w:rsidR="003B1580" w:rsidRPr="005D1758" w14:paraId="4E510B69" w14:textId="77777777" w:rsidTr="00CC29B1">
        <w:trPr>
          <w:trHeight w:val="567"/>
        </w:trPr>
        <w:tc>
          <w:tcPr>
            <w:tcW w:w="1411" w:type="dxa"/>
            <w:vMerge/>
            <w:shd w:val="clear" w:color="auto" w:fill="9CC2E5" w:themeFill="accent1" w:themeFillTint="99"/>
            <w:vAlign w:val="center"/>
          </w:tcPr>
          <w:p w14:paraId="59D4935F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4B2699D3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Usługi ekosystemowe (woda, gleba, sekwestracja dwutlenku węgla, turystyka)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2E8063A" w14:textId="77777777" w:rsidR="003B1580" w:rsidRPr="00842508" w:rsidRDefault="002F76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Brak ryzyka lub ryzyko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A4398FE" w14:textId="77777777" w:rsidR="003B1580" w:rsidRPr="00842508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Przed zastosowaniem środka należy poinformować o tym fakcie wszystkie zainteresowane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strony, które mogą być narażone na znoszenie cieczy roboczej i które zwróciły się o taką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informację. Nie wchodzić na powierzchnie na której stosowano środek do czasu całkowitego wyschnięcia cieczy użytkowej na powierzchni roślin.</w:t>
            </w:r>
          </w:p>
        </w:tc>
      </w:tr>
      <w:tr w:rsidR="003B1580" w:rsidRPr="005D1758" w14:paraId="4F32A533" w14:textId="77777777" w:rsidTr="00CC29B1">
        <w:trPr>
          <w:trHeight w:val="567"/>
        </w:trPr>
        <w:tc>
          <w:tcPr>
            <w:tcW w:w="1411" w:type="dxa"/>
            <w:vMerge w:val="restart"/>
            <w:shd w:val="clear" w:color="auto" w:fill="488FB4"/>
            <w:vAlign w:val="center"/>
          </w:tcPr>
          <w:p w14:paraId="162F8B65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D1758">
              <w:rPr>
                <w:b/>
                <w:sz w:val="20"/>
                <w:szCs w:val="20"/>
              </w:rPr>
              <w:t xml:space="preserve">Społeczne </w:t>
            </w: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90369C6" w14:textId="77777777" w:rsidR="003B1580" w:rsidRPr="005D1758" w:rsidRDefault="003B1580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 xml:space="preserve">Szczególne Wartości Ochronne, HCV (zwłaszcza </w:t>
            </w:r>
            <w:r w:rsidR="00913C09" w:rsidRPr="005D1758">
              <w:rPr>
                <w:sz w:val="18"/>
                <w:szCs w:val="18"/>
              </w:rPr>
              <w:t>HCV</w:t>
            </w:r>
            <w:r w:rsidRPr="005D1758">
              <w:rPr>
                <w:sz w:val="18"/>
                <w:szCs w:val="18"/>
              </w:rPr>
              <w:t xml:space="preserve"> 5-6)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52FDA0BA" w14:textId="77777777" w:rsidR="003B1580" w:rsidRPr="00842508" w:rsidRDefault="00A075D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 xml:space="preserve">Brak ryzyka dla </w:t>
            </w:r>
            <w:r w:rsidRPr="00842508">
              <w:rPr>
                <w:color w:val="000000" w:themeColor="text1"/>
                <w:sz w:val="18"/>
                <w:szCs w:val="18"/>
              </w:rPr>
              <w:t>HCV 5-6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70BEA91" w14:textId="77777777" w:rsidR="003B1580" w:rsidRPr="00842508" w:rsidRDefault="00A075DA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3B1580" w:rsidRPr="005D1758" w14:paraId="3AFE2538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64F87E46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C114116" w14:textId="77777777" w:rsidR="003B1580" w:rsidRPr="005D1758" w:rsidRDefault="003B1580" w:rsidP="003B1580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Zdrowie (płodność, zdrowie reprodukcyjne, zdrowie układu oddechowego, problemy dermatologiczne, neurologiczne i żołądkowo-jelitowe, nowotwory i zaburzenia równowagi hormonalnej);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CFAB3EC" w14:textId="77777777" w:rsidR="003B1580" w:rsidRPr="00842508" w:rsidRDefault="002F76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Brak ryzyka lub ryzyko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8D530CA" w14:textId="77777777" w:rsidR="00D61D06" w:rsidRDefault="002E07FF" w:rsidP="00D61D0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 zgodnie z etykietą</w:t>
            </w:r>
            <w:r w:rsidR="002F7609" w:rsidRPr="00842508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5BD76E0" w14:textId="77777777" w:rsidR="008B6B88" w:rsidRPr="00D61D06" w:rsidRDefault="008B6B88" w:rsidP="008B6B8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B6B88">
              <w:rPr>
                <w:rFonts w:cs="Arial"/>
                <w:color w:val="000000" w:themeColor="text1"/>
                <w:sz w:val="20"/>
                <w:szCs w:val="20"/>
              </w:rPr>
              <w:t>Przed zastosowaniem środka należy poinformować o tym fakcie wszystkie zainteresowane strony, które</w:t>
            </w:r>
            <w:r w:rsidR="0034729F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8B6B88">
              <w:rPr>
                <w:rFonts w:cs="Arial"/>
                <w:color w:val="000000" w:themeColor="text1"/>
                <w:sz w:val="20"/>
                <w:szCs w:val="20"/>
              </w:rPr>
              <w:t>mogą być narażone na znoszenie cieczy roboczej i które zwróciły się o taka informację.</w:t>
            </w:r>
          </w:p>
          <w:p w14:paraId="20861969" w14:textId="77777777" w:rsidR="00842508" w:rsidRDefault="00842508" w:rsidP="00D61D0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wchodzić do czasu całkowitego wyschnięcia cieczy użytkowej na powierzchni roślin.</w:t>
            </w:r>
          </w:p>
          <w:p w14:paraId="5389A729" w14:textId="77777777" w:rsidR="00804B16" w:rsidRPr="00804B16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Środki ostrożności dla osób stosujących środek:</w:t>
            </w:r>
          </w:p>
          <w:p w14:paraId="62DEBDD0" w14:textId="77777777" w:rsidR="00804B16" w:rsidRPr="00804B16" w:rsidRDefault="00804B16" w:rsidP="00804B16">
            <w:pPr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Nie używać przed zapoznaniem się i zrozumieniem wszystkich środków bezpieczeństwa.</w:t>
            </w:r>
          </w:p>
          <w:p w14:paraId="1624C050" w14:textId="77777777" w:rsidR="00804B16" w:rsidRPr="00804B16" w:rsidRDefault="00804B16" w:rsidP="00804B16">
            <w:pPr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Nie jeść, nie pić ani nie palić podczas używania produktu.</w:t>
            </w:r>
          </w:p>
          <w:p w14:paraId="1AF2782F" w14:textId="77777777" w:rsidR="00804B16" w:rsidRPr="00804B16" w:rsidRDefault="00804B16" w:rsidP="00804B16">
            <w:pPr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Dokładnie umyć ręce po użyciu.</w:t>
            </w:r>
          </w:p>
          <w:p w14:paraId="62F9629D" w14:textId="77777777" w:rsidR="001E14C0" w:rsidRPr="00804B16" w:rsidRDefault="00804B16" w:rsidP="00804B16">
            <w:pPr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 xml:space="preserve">Stosować rękawice ochronne i odzież ochronną, zabezpieczającą przed oddziaływaniem </w:t>
            </w:r>
            <w:r w:rsidR="001E14C0" w:rsidRPr="00804B16">
              <w:rPr>
                <w:rFonts w:cs="Arial"/>
                <w:color w:val="000000" w:themeColor="text1"/>
                <w:sz w:val="20"/>
                <w:szCs w:val="20"/>
              </w:rPr>
              <w:t>środków ochrony roślin, oraz mocne obuwie (np. kalosze) w trakcie przygotowywania cieczy</w:t>
            </w: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1E14C0" w:rsidRPr="00804B16">
              <w:rPr>
                <w:rFonts w:cs="Arial"/>
                <w:color w:val="000000" w:themeColor="text1"/>
                <w:sz w:val="20"/>
                <w:szCs w:val="20"/>
              </w:rPr>
              <w:t>roboczej oraz w trakcie wykonywania zbiegu.</w:t>
            </w:r>
          </w:p>
          <w:p w14:paraId="1448FC13" w14:textId="77777777" w:rsidR="00804B16" w:rsidRPr="00804B16" w:rsidRDefault="00804B16" w:rsidP="00804B16">
            <w:pPr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Unikać wdychania rozpylonej cieczy.</w:t>
            </w:r>
          </w:p>
          <w:p w14:paraId="4EFB32FA" w14:textId="77777777" w:rsidR="00804B16" w:rsidRPr="00804B16" w:rsidRDefault="00804B16" w:rsidP="00804B16">
            <w:pPr>
              <w:numPr>
                <w:ilvl w:val="0"/>
                <w:numId w:val="8"/>
              </w:numPr>
              <w:ind w:left="420"/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Zanieczyszczonej odzieży ochronnej nie wynosić poza miejsce pracy.</w:t>
            </w:r>
          </w:p>
          <w:p w14:paraId="15DF8501" w14:textId="77777777" w:rsidR="00804B16" w:rsidRPr="00842508" w:rsidRDefault="00804B16" w:rsidP="00804B1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04B16">
              <w:rPr>
                <w:rFonts w:cs="Arial"/>
                <w:color w:val="000000" w:themeColor="text1"/>
                <w:sz w:val="20"/>
                <w:szCs w:val="20"/>
              </w:rPr>
              <w:t>Wyprać zanieczyszczona odzież przed ponownym użyciem.</w:t>
            </w:r>
          </w:p>
        </w:tc>
      </w:tr>
      <w:tr w:rsidR="003B1580" w:rsidRPr="005D1758" w14:paraId="4690CAE0" w14:textId="77777777" w:rsidTr="00FD262D">
        <w:trPr>
          <w:trHeight w:val="1118"/>
        </w:trPr>
        <w:tc>
          <w:tcPr>
            <w:tcW w:w="1411" w:type="dxa"/>
            <w:vMerge/>
            <w:shd w:val="clear" w:color="auto" w:fill="488FB4"/>
            <w:vAlign w:val="center"/>
          </w:tcPr>
          <w:p w14:paraId="42E6B57A" w14:textId="77777777" w:rsidR="003B1580" w:rsidRPr="005D1758" w:rsidRDefault="003B1580" w:rsidP="003B1580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27CCE4E2" w14:textId="77777777" w:rsidR="003B1580" w:rsidRPr="005D1758" w:rsidRDefault="003B1580" w:rsidP="003B1580">
            <w:pPr>
              <w:jc w:val="center"/>
              <w:rPr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Dobrostan</w:t>
            </w:r>
          </w:p>
          <w:p w14:paraId="7A758A97" w14:textId="77777777" w:rsidR="00913C09" w:rsidRPr="005D1758" w:rsidRDefault="00913C09" w:rsidP="003B158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0A52B08E" w14:textId="77777777" w:rsidR="00BB0B68" w:rsidRPr="00BB0B68" w:rsidRDefault="00BB0B68" w:rsidP="00BB0B6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rodek stosować przed lub po sadzeniu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roślin, w możliwie najkrótszym 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odstępie czasowym od szczytu aktywności szeli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niaka sosnowego, w celu poprawy 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skuteczności, tzn. w kwietniu i lipcu.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 przypadku zabezpieczenia ściętych drzew 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środek może być stosowany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zapobiegawczo lub w zwalczaniu 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szkodników (działanie owadobójcze na formy rozwojowe owadów, co zapobiega kolejnym</w:t>
            </w:r>
          </w:p>
          <w:p w14:paraId="214BE811" w14:textId="77777777" w:rsidR="00BB0B68" w:rsidRDefault="00BB0B68" w:rsidP="00BB0B6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infestacjom świeżo ściętych pni drzew)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78129BA7" w14:textId="77777777" w:rsidR="003B1580" w:rsidRPr="00842508" w:rsidRDefault="00D61D06" w:rsidP="00C27C01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B133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Aspekt e</w:t>
            </w:r>
            <w:r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konomiczny: Minimalna stosowana ilość substancji aktywnej pozwala na efektywne działanie, na ograniczonej powierzchni użycia. </w:t>
            </w:r>
            <w:r w:rsidR="00BB0B68"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Zapobieganie negatywnym skutkom ekonomicznym powstałym na skutek</w:t>
            </w:r>
            <w:r w:rsidR="00C4730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rozpadu d</w:t>
            </w:r>
            <w:r w:rsidR="00C27C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rzewostanów czy </w:t>
            </w:r>
            <w:r w:rsidR="00BB0B68" w:rsidRPr="00BB0B6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uszkodzenia pozyskanego surowca drzewnego.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CEA60CE" w14:textId="77777777" w:rsidR="003B1580" w:rsidRPr="00842508" w:rsidRDefault="00CC29B1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Zastosowanie zgodnie z etykietą</w:t>
            </w:r>
          </w:p>
        </w:tc>
      </w:tr>
      <w:tr w:rsidR="00913C09" w:rsidRPr="005D1758" w14:paraId="16324BDA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3BC3DFF2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4732852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Żywność i woda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0DEB0B9" w14:textId="77777777" w:rsidR="00913C09" w:rsidRPr="00842508" w:rsidRDefault="00913C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A2E885D" w14:textId="77777777" w:rsidR="00913C09" w:rsidRPr="00842508" w:rsidRDefault="00913C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913C09" w:rsidRPr="005D1758" w14:paraId="1CD4DF63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2294AB89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C85693B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Infrastruktura społeczna; (szkoły i szpitale, infrastruktura rekreacyjna, infrastruktura przyległa do jednostki gospodarowania)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6522DAB1" w14:textId="77777777" w:rsidR="00913C09" w:rsidRPr="00842508" w:rsidRDefault="00913C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52CA57A" w14:textId="77777777" w:rsidR="00913C09" w:rsidRPr="00842508" w:rsidRDefault="00913C09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913C09" w:rsidRPr="005D1758" w14:paraId="0B88359D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2D8A96EF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38CD0A9E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Rentowność (rolnictwo, zwierzęta hodowlane, turystyka)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2D1D274A" w14:textId="77777777" w:rsidR="00913C09" w:rsidRPr="00842508" w:rsidRDefault="00842508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Brak ryzyka lub ryzyko minimalne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2791E32" w14:textId="77777777" w:rsidR="001950D6" w:rsidRPr="0084250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W celu ochrony pszczół i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innych owadów zapylających nie</w:t>
            </w: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stosować kiedy występują kwitnące chwasty oraz w miejscach gdzie pszczoły mają pożytek.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1950D6" w:rsidRPr="001950D6">
              <w:rPr>
                <w:rFonts w:cs="Arial"/>
                <w:color w:val="000000" w:themeColor="text1"/>
                <w:sz w:val="20"/>
                <w:szCs w:val="20"/>
              </w:rPr>
              <w:t>Przed zastosowaniem środka należy poinformować o tym fakcie wszystkie zainteresowane strony, które</w:t>
            </w:r>
            <w:r w:rsidR="00140A87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1950D6" w:rsidRPr="001950D6">
              <w:rPr>
                <w:rFonts w:cs="Arial"/>
                <w:color w:val="000000" w:themeColor="text1"/>
                <w:sz w:val="20"/>
                <w:szCs w:val="20"/>
              </w:rPr>
              <w:t>mogą być narażone na znoszenie cieczy roboczej i które zwróciły się o taka informację.</w:t>
            </w:r>
          </w:p>
        </w:tc>
      </w:tr>
      <w:tr w:rsidR="00913C09" w:rsidRPr="005D1758" w14:paraId="50F6E969" w14:textId="77777777" w:rsidTr="00CC29B1">
        <w:trPr>
          <w:trHeight w:val="567"/>
        </w:trPr>
        <w:tc>
          <w:tcPr>
            <w:tcW w:w="1411" w:type="dxa"/>
            <w:vMerge/>
            <w:shd w:val="clear" w:color="auto" w:fill="488FB4"/>
            <w:vAlign w:val="center"/>
          </w:tcPr>
          <w:p w14:paraId="037D8C86" w14:textId="77777777" w:rsidR="00913C09" w:rsidRPr="005D1758" w:rsidRDefault="00913C09" w:rsidP="00913C09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0284A4E9" w14:textId="77777777" w:rsidR="00913C09" w:rsidRPr="005D1758" w:rsidRDefault="00913C09" w:rsidP="00913C09">
            <w:pPr>
              <w:jc w:val="center"/>
              <w:rPr>
                <w:rFonts w:cs="Arial"/>
                <w:sz w:val="18"/>
                <w:szCs w:val="18"/>
              </w:rPr>
            </w:pPr>
            <w:r w:rsidRPr="005D1758">
              <w:rPr>
                <w:sz w:val="18"/>
                <w:szCs w:val="18"/>
              </w:rPr>
              <w:t>Prawa (ustanowione i zwyczajowe)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35B722E9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</w:t>
            </w:r>
            <w:r w:rsidRPr="005D1758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zgodnie z prawem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DC31B30" w14:textId="77777777" w:rsidR="00913C09" w:rsidRPr="005D1758" w:rsidRDefault="00913C09" w:rsidP="00CC29B1">
            <w:pPr>
              <w:rPr>
                <w:rFonts w:cs="Arial"/>
                <w:color w:val="FF0000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 zgodnie z etykietą</w:t>
            </w:r>
          </w:p>
        </w:tc>
      </w:tr>
      <w:tr w:rsidR="00913C09" w:rsidRPr="005D1758" w14:paraId="06E8486A" w14:textId="77777777" w:rsidTr="00CC29B1">
        <w:trPr>
          <w:trHeight w:val="567"/>
        </w:trPr>
        <w:tc>
          <w:tcPr>
            <w:tcW w:w="1411" w:type="dxa"/>
            <w:shd w:val="clear" w:color="auto" w:fill="488FB4"/>
            <w:vAlign w:val="center"/>
          </w:tcPr>
          <w:p w14:paraId="2B654D58" w14:textId="77777777" w:rsidR="00913C09" w:rsidRPr="005D1758" w:rsidRDefault="00913C09" w:rsidP="00913C09">
            <w:pPr>
              <w:spacing w:line="48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DEEAF6" w:themeFill="accent1" w:themeFillTint="33"/>
            <w:vAlign w:val="center"/>
          </w:tcPr>
          <w:p w14:paraId="6854E788" w14:textId="77777777" w:rsidR="00913C09" w:rsidRPr="00842508" w:rsidRDefault="00913C09" w:rsidP="00913C09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842508">
              <w:rPr>
                <w:color w:val="000000" w:themeColor="text1"/>
                <w:sz w:val="18"/>
                <w:szCs w:val="18"/>
              </w:rPr>
              <w:t>Pozostałe</w:t>
            </w:r>
          </w:p>
        </w:tc>
        <w:tc>
          <w:tcPr>
            <w:tcW w:w="4792" w:type="dxa"/>
            <w:shd w:val="clear" w:color="auto" w:fill="FFFFFF" w:themeFill="background1"/>
            <w:vAlign w:val="center"/>
          </w:tcPr>
          <w:p w14:paraId="1C433FF3" w14:textId="77777777" w:rsidR="000F15F8" w:rsidRPr="0096347A" w:rsidRDefault="000F15F8" w:rsidP="001950D6">
            <w:pPr>
              <w:rPr>
                <w:sz w:val="20"/>
                <w:szCs w:val="20"/>
              </w:rPr>
            </w:pPr>
            <w:r w:rsidRPr="0096347A">
              <w:rPr>
                <w:sz w:val="20"/>
                <w:szCs w:val="20"/>
              </w:rPr>
              <w:t xml:space="preserve">Wystąpienie ryzyka może nastąpić w przypadku nieprawidłowego przechowywania, stosowania czy postępowania z odpadami. </w:t>
            </w:r>
          </w:p>
          <w:p w14:paraId="5AF90433" w14:textId="77777777" w:rsidR="000F15F8" w:rsidRPr="00842508" w:rsidRDefault="000F15F8" w:rsidP="001950D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E22F7D7" w14:textId="77777777" w:rsidR="00913C09" w:rsidRDefault="003B4A5B" w:rsidP="00CC29B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Zastosowanie zgodnie z etykietą</w:t>
            </w:r>
          </w:p>
          <w:p w14:paraId="3E8AA861" w14:textId="77777777" w:rsidR="0096347A" w:rsidRPr="00842508" w:rsidRDefault="0096347A" w:rsidP="0096347A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WARUNKI PRZECHOWYWANIA I BEZPI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ECZNEGO USUWANIA ŚRODKA OCHRONY </w:t>
            </w:r>
            <w:r w:rsidRPr="00842508">
              <w:rPr>
                <w:rFonts w:cs="Arial"/>
                <w:color w:val="000000" w:themeColor="text1"/>
                <w:sz w:val="20"/>
                <w:szCs w:val="20"/>
              </w:rPr>
              <w:t>ROŚLIN I OPAKOWANIA</w:t>
            </w:r>
          </w:p>
          <w:p w14:paraId="686A70B2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Chronić przed dziećmi.</w:t>
            </w:r>
          </w:p>
          <w:p w14:paraId="5672463D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Środek ochrony roślin przechowywać:</w:t>
            </w:r>
          </w:p>
          <w:p w14:paraId="78FD6960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− w miejscach lub obiektach, w których zastosowano odpowiednie rozwiązania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zabezpieczające przed skażeniem środowiska oraz dostępem osób trzecich,</w:t>
            </w:r>
          </w:p>
          <w:p w14:paraId="2CC07233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− w oryg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inalnych opakowaniach, w sposób </w:t>
            </w: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uniemożliwiający kontakt z żywnością, napojami</w:t>
            </w:r>
          </w:p>
          <w:p w14:paraId="6DE9DEC6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lub paszą.</w:t>
            </w:r>
          </w:p>
          <w:p w14:paraId="40144060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Przechowywać w temperaturze 0°C – 30°C.</w:t>
            </w:r>
          </w:p>
          <w:p w14:paraId="63F672D2" w14:textId="77777777" w:rsidR="0096347A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Zabrania się wykorzystywania opróżnionych opakowań po środkach ochrony roślin do innych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celów.</w:t>
            </w:r>
          </w:p>
          <w:p w14:paraId="009FDB3A" w14:textId="77777777" w:rsidR="00BB0B68" w:rsidRPr="00BB0B68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Niewykorzystany środek przekazać do podmiotu upr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awnionego do odbierania odpadów </w:t>
            </w: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niebezpiecznych.</w:t>
            </w:r>
          </w:p>
          <w:p w14:paraId="0FA9F9FE" w14:textId="77777777" w:rsidR="00BB0B68" w:rsidRPr="0096347A" w:rsidRDefault="00BB0B68" w:rsidP="00BB0B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 xml:space="preserve">Opróżnione opakowania po środku zwrócić do sprzedawcy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środków ochrony roślin będących </w:t>
            </w:r>
            <w:r w:rsidRPr="00BB0B68">
              <w:rPr>
                <w:rFonts w:cs="Arial"/>
                <w:color w:val="000000" w:themeColor="text1"/>
                <w:sz w:val="20"/>
                <w:szCs w:val="20"/>
              </w:rPr>
              <w:t>środkami niebezpiecznymi.</w:t>
            </w:r>
          </w:p>
        </w:tc>
      </w:tr>
    </w:tbl>
    <w:p w14:paraId="182EBFE6" w14:textId="77777777" w:rsidR="00552E01" w:rsidRPr="005D1758" w:rsidRDefault="00552E01" w:rsidP="00F207AC">
      <w:pPr>
        <w:rPr>
          <w:b/>
          <w:bCs/>
        </w:rPr>
        <w:sectPr w:rsidR="00552E01" w:rsidRPr="005D1758" w:rsidSect="003B4A5B">
          <w:pgSz w:w="16838" w:h="11906" w:orient="landscape"/>
          <w:pgMar w:top="709" w:right="1417" w:bottom="1135" w:left="1417" w:header="708" w:footer="708" w:gutter="0"/>
          <w:cols w:space="708"/>
          <w:docGrid w:linePitch="360"/>
        </w:sectPr>
      </w:pPr>
    </w:p>
    <w:p w14:paraId="54848AEC" w14:textId="77777777" w:rsidR="007029E2" w:rsidRPr="005D1758" w:rsidRDefault="007029E2" w:rsidP="0046726D">
      <w:pPr>
        <w:rPr>
          <w:b/>
          <w:bCs/>
        </w:rPr>
      </w:pPr>
      <w:r w:rsidRPr="005D1758">
        <w:rPr>
          <w:b/>
          <w:bCs/>
        </w:rPr>
        <w:lastRenderedPageBreak/>
        <w:t>Część III</w:t>
      </w:r>
    </w:p>
    <w:p w14:paraId="7BD24FF1" w14:textId="77777777" w:rsidR="007752A1" w:rsidRDefault="007029E2" w:rsidP="007752A1">
      <w:pPr>
        <w:spacing w:after="0"/>
        <w:rPr>
          <w:b/>
          <w:bCs/>
        </w:rPr>
      </w:pPr>
      <w:r w:rsidRPr="005D1758">
        <w:rPr>
          <w:b/>
          <w:bCs/>
        </w:rPr>
        <w:t xml:space="preserve">Tabela 2. Ramy oceny ryzyka środowiskowego i społecznego (ORŚIS) </w:t>
      </w:r>
    </w:p>
    <w:p w14:paraId="4E51CEBB" w14:textId="77777777" w:rsidR="007029E2" w:rsidRPr="005D1758" w:rsidRDefault="007029E2" w:rsidP="007752A1">
      <w:pPr>
        <w:spacing w:after="0"/>
        <w:rPr>
          <w:b/>
          <w:bCs/>
        </w:rPr>
      </w:pPr>
      <w:r w:rsidRPr="005D1758">
        <w:rPr>
          <w:b/>
          <w:bCs/>
        </w:rPr>
        <w:t>(</w:t>
      </w:r>
      <w:r w:rsidR="00F37C0C" w:rsidRPr="005D1758">
        <w:rPr>
          <w:b/>
          <w:bCs/>
        </w:rPr>
        <w:t xml:space="preserve">część </w:t>
      </w:r>
      <w:r w:rsidR="006E5ECF" w:rsidRPr="005D1758">
        <w:rPr>
          <w:b/>
          <w:bCs/>
        </w:rPr>
        <w:t xml:space="preserve">dla posiadacza certyfikatu, jednostki gospodarowania </w:t>
      </w:r>
      <w:r w:rsidRPr="005D1758">
        <w:rPr>
          <w:b/>
          <w:bCs/>
        </w:rPr>
        <w:t>)</w:t>
      </w:r>
    </w:p>
    <w:tbl>
      <w:tblPr>
        <w:tblStyle w:val="Tabela-Siatka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1562"/>
        <w:gridCol w:w="1569"/>
        <w:gridCol w:w="2182"/>
        <w:gridCol w:w="1982"/>
        <w:gridCol w:w="2911"/>
      </w:tblGrid>
      <w:tr w:rsidR="006E5ECF" w:rsidRPr="005D1758" w14:paraId="64EA9F50" w14:textId="77777777" w:rsidTr="007752A1">
        <w:tc>
          <w:tcPr>
            <w:tcW w:w="4248" w:type="dxa"/>
          </w:tcPr>
          <w:p w14:paraId="3374B147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ZADANIA</w:t>
            </w:r>
          </w:p>
        </w:tc>
        <w:tc>
          <w:tcPr>
            <w:tcW w:w="1562" w:type="dxa"/>
          </w:tcPr>
          <w:p w14:paraId="1EC1C65D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PODMIOT ODPOWIEDZIALNY</w:t>
            </w:r>
          </w:p>
        </w:tc>
        <w:tc>
          <w:tcPr>
            <w:tcW w:w="1569" w:type="dxa"/>
          </w:tcPr>
          <w:p w14:paraId="0AE3A1E6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RODZAJ OCENIANYCH PESTYCYDÓW</w:t>
            </w:r>
          </w:p>
        </w:tc>
        <w:tc>
          <w:tcPr>
            <w:tcW w:w="2182" w:type="dxa"/>
          </w:tcPr>
          <w:p w14:paraId="59C6AC4D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CEL</w:t>
            </w:r>
          </w:p>
        </w:tc>
        <w:tc>
          <w:tcPr>
            <w:tcW w:w="1982" w:type="dxa"/>
          </w:tcPr>
          <w:p w14:paraId="35CCE535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CZĘSTOTLIWOŚĆ</w:t>
            </w:r>
          </w:p>
        </w:tc>
        <w:tc>
          <w:tcPr>
            <w:tcW w:w="2911" w:type="dxa"/>
          </w:tcPr>
          <w:p w14:paraId="1081F6ED" w14:textId="77777777" w:rsidR="006E5ECF" w:rsidRPr="005D1758" w:rsidRDefault="006E5ECF" w:rsidP="00F37C0C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WYMAGANIA DOTYCZĄCE ZAANGAŻOWANIA</w:t>
            </w:r>
          </w:p>
        </w:tc>
      </w:tr>
      <w:tr w:rsidR="006E5ECF" w:rsidRPr="005D1758" w14:paraId="39E04A14" w14:textId="77777777" w:rsidTr="007752A1">
        <w:tc>
          <w:tcPr>
            <w:tcW w:w="14454" w:type="dxa"/>
            <w:gridSpan w:val="6"/>
            <w:shd w:val="clear" w:color="auto" w:fill="488FB4"/>
          </w:tcPr>
          <w:p w14:paraId="17EEA944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Poziom jednostki gospodarowania</w:t>
            </w:r>
          </w:p>
        </w:tc>
      </w:tr>
      <w:tr w:rsidR="000E4978" w:rsidRPr="005D1758" w14:paraId="33BC0055" w14:textId="77777777" w:rsidTr="007752A1">
        <w:tc>
          <w:tcPr>
            <w:tcW w:w="4248" w:type="dxa"/>
          </w:tcPr>
          <w:p w14:paraId="6C86B9D4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 xml:space="preserve">Przeprowadzenie oceny ryzyka w ramach systemu zintegrowanej </w:t>
            </w:r>
            <w:bookmarkStart w:id="0" w:name="_Hlk531702827"/>
            <w:r w:rsidRPr="00B44E5F">
              <w:rPr>
                <w:sz w:val="20"/>
                <w:szCs w:val="20"/>
              </w:rPr>
              <w:t>ochrony przed szkodnikami</w:t>
            </w:r>
            <w:r>
              <w:rPr>
                <w:sz w:val="20"/>
                <w:szCs w:val="20"/>
              </w:rPr>
              <w:t xml:space="preserve"> </w:t>
            </w:r>
            <w:r w:rsidRPr="00B44E5F">
              <w:rPr>
                <w:sz w:val="20"/>
                <w:szCs w:val="20"/>
              </w:rPr>
              <w:t>zgodnie ze skalą, intensywnością i ryzykiem (w tym dla pestycydów stosowanych w obiektach lub do celów badawczych)</w:t>
            </w:r>
            <w:bookmarkEnd w:id="0"/>
            <w:r w:rsidRPr="00B44E5F">
              <w:rPr>
                <w:sz w:val="20"/>
                <w:szCs w:val="20"/>
              </w:rPr>
              <w:t>.</w:t>
            </w:r>
          </w:p>
          <w:p w14:paraId="0793EEAF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PC mogą używać wzoru ORŚIS do wypełnienia tej oceny na poziomie Jednostki Gospodarowania lub wykazać, że wymogi ORŚIS zostały spełnione, jeśli w firmie są wdrożone inne systemy w celu spełnienia wymogów (bez wypełniania wzoru). Na podobnych warunkach, oceny ORŚIS mogą być przenoszone z jednego posiadacza certyfikatu na innego na poziomie krajowym.</w:t>
            </w:r>
          </w:p>
          <w:p w14:paraId="51385C02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Zachowanie zgodności z obowiązującymi międzynarodowymi i krajowymi wskaźnikami i progami dotyczącymi stosowania WNP.</w:t>
            </w:r>
          </w:p>
        </w:tc>
        <w:tc>
          <w:tcPr>
            <w:tcW w:w="1562" w:type="dxa"/>
          </w:tcPr>
          <w:p w14:paraId="7A2E878C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Posiadacze certyfikatów (PC)</w:t>
            </w:r>
          </w:p>
        </w:tc>
        <w:tc>
          <w:tcPr>
            <w:tcW w:w="1569" w:type="dxa"/>
          </w:tcPr>
          <w:p w14:paraId="6613095B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Wszystkie pestycydy syntetyczne</w:t>
            </w:r>
          </w:p>
          <w:p w14:paraId="035ADFDF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</w:p>
          <w:p w14:paraId="504B327F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2" w:type="dxa"/>
          </w:tcPr>
          <w:p w14:paraId="6FDD0CB9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Określenie najmniej ryzykownej opcji zwalczania szkodników, chwastów lub chorób.</w:t>
            </w:r>
          </w:p>
          <w:p w14:paraId="0E3E0634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Określenie dodatkowych lub szczególnych środków łagodzących wymaganych do kontrolowania ryzyka typowego dla RDLP/nadleśnictwa.</w:t>
            </w:r>
          </w:p>
          <w:p w14:paraId="7C80A911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Wsparcie Grupy Opracowującej Standard dla ORŚIS jeśli używany jest wzór ORŚIS.</w:t>
            </w:r>
          </w:p>
        </w:tc>
        <w:tc>
          <w:tcPr>
            <w:tcW w:w="1982" w:type="dxa"/>
          </w:tcPr>
          <w:p w14:paraId="6EE2E982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Przegląd i rewizja w razie potrzeby, w pięcioletnim cyklu certyfikacji.</w:t>
            </w:r>
          </w:p>
        </w:tc>
        <w:tc>
          <w:tcPr>
            <w:tcW w:w="2911" w:type="dxa"/>
          </w:tcPr>
          <w:p w14:paraId="122515A4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 xml:space="preserve">Zgodnie z wymogami dotyczącymi zaangażowania interesariuszy w spełnianie odpowiedniego standardu krajowego.  </w:t>
            </w:r>
          </w:p>
        </w:tc>
      </w:tr>
      <w:tr w:rsidR="006E5ECF" w:rsidRPr="005D1758" w14:paraId="28401A71" w14:textId="77777777" w:rsidTr="007752A1">
        <w:tc>
          <w:tcPr>
            <w:tcW w:w="14454" w:type="dxa"/>
            <w:gridSpan w:val="6"/>
            <w:shd w:val="clear" w:color="auto" w:fill="488FB4"/>
          </w:tcPr>
          <w:p w14:paraId="4E6588DB" w14:textId="77777777" w:rsidR="006E5ECF" w:rsidRPr="005D1758" w:rsidRDefault="006E5ECF" w:rsidP="00F37C0C">
            <w:pPr>
              <w:widowControl w:val="0"/>
              <w:spacing w:before="80"/>
              <w:rPr>
                <w:rFonts w:cs="Arial"/>
                <w:b/>
                <w:sz w:val="21"/>
                <w:szCs w:val="21"/>
              </w:rPr>
            </w:pPr>
            <w:r w:rsidRPr="005D1758">
              <w:rPr>
                <w:b/>
                <w:sz w:val="21"/>
                <w:szCs w:val="21"/>
              </w:rPr>
              <w:t>Poziom oddziału</w:t>
            </w:r>
          </w:p>
        </w:tc>
      </w:tr>
      <w:tr w:rsidR="000E4978" w:rsidRPr="005D1758" w14:paraId="4B3F2EEA" w14:textId="77777777" w:rsidTr="007752A1">
        <w:tc>
          <w:tcPr>
            <w:tcW w:w="4248" w:type="dxa"/>
          </w:tcPr>
          <w:p w14:paraId="3E433592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 xml:space="preserve">Włączenie wyników oceny ORŚIS do planów operacyjnych lub zaleceń. </w:t>
            </w:r>
          </w:p>
          <w:p w14:paraId="336AF7AF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Wdrożenie środków łagodzących.</w:t>
            </w:r>
          </w:p>
        </w:tc>
        <w:tc>
          <w:tcPr>
            <w:tcW w:w="1562" w:type="dxa"/>
          </w:tcPr>
          <w:p w14:paraId="29ACBFA7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Posiadacze certyfikatów (PC)</w:t>
            </w:r>
          </w:p>
        </w:tc>
        <w:tc>
          <w:tcPr>
            <w:tcW w:w="1569" w:type="dxa"/>
          </w:tcPr>
          <w:p w14:paraId="634143A8" w14:textId="77777777" w:rsidR="000E4978" w:rsidRPr="00B44E5F" w:rsidRDefault="000E4978" w:rsidP="000E4978">
            <w:pPr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Wszystkie pestycydy syntetyczne</w:t>
            </w:r>
          </w:p>
        </w:tc>
        <w:tc>
          <w:tcPr>
            <w:tcW w:w="2182" w:type="dxa"/>
          </w:tcPr>
          <w:p w14:paraId="59CD63A3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Kontrola ryzyka podczas stosowania pestycydów syntetycznych.</w:t>
            </w:r>
          </w:p>
          <w:p w14:paraId="37745BBA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</w:p>
        </w:tc>
        <w:tc>
          <w:tcPr>
            <w:tcW w:w="1982" w:type="dxa"/>
          </w:tcPr>
          <w:p w14:paraId="05EFBD8C" w14:textId="77777777" w:rsidR="000E4978" w:rsidRPr="00B44E5F" w:rsidRDefault="000E4978" w:rsidP="000E4978">
            <w:pPr>
              <w:widowControl w:val="0"/>
              <w:spacing w:before="80"/>
              <w:rPr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>Związana z czasem trwania operacji.</w:t>
            </w:r>
          </w:p>
          <w:p w14:paraId="59476891" w14:textId="77777777" w:rsidR="000E4978" w:rsidRPr="00B44E5F" w:rsidRDefault="000E4978" w:rsidP="000E4978">
            <w:pPr>
              <w:widowControl w:val="0"/>
              <w:spacing w:before="80"/>
              <w:rPr>
                <w:sz w:val="20"/>
                <w:szCs w:val="20"/>
              </w:rPr>
            </w:pPr>
          </w:p>
          <w:p w14:paraId="2383722C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</w:p>
        </w:tc>
        <w:tc>
          <w:tcPr>
            <w:tcW w:w="2911" w:type="dxa"/>
          </w:tcPr>
          <w:p w14:paraId="04BFC041" w14:textId="77777777" w:rsidR="000E4978" w:rsidRPr="00B44E5F" w:rsidRDefault="000E4978" w:rsidP="000E4978">
            <w:pPr>
              <w:widowControl w:val="0"/>
              <w:spacing w:before="80"/>
              <w:rPr>
                <w:rFonts w:cs="Arial"/>
                <w:sz w:val="20"/>
                <w:szCs w:val="20"/>
              </w:rPr>
            </w:pPr>
            <w:r w:rsidRPr="00B44E5F">
              <w:rPr>
                <w:sz w:val="20"/>
                <w:szCs w:val="20"/>
              </w:rPr>
              <w:t xml:space="preserve">Zgodnie z wymogami dotyczącymi zaangażowania interesariuszy w spełnianie  odpowiedniego standardu krajowego.  </w:t>
            </w:r>
          </w:p>
        </w:tc>
      </w:tr>
    </w:tbl>
    <w:p w14:paraId="51F7B4C7" w14:textId="77777777" w:rsidR="003713D3" w:rsidRDefault="003713D3" w:rsidP="0046726D">
      <w:pPr>
        <w:rPr>
          <w:b/>
          <w:bCs/>
        </w:rPr>
        <w:sectPr w:rsidR="003713D3" w:rsidSect="007029E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6DF141B" w14:textId="77777777" w:rsidR="003713D3" w:rsidRDefault="003713D3" w:rsidP="0046726D">
      <w:pPr>
        <w:rPr>
          <w:b/>
          <w:bCs/>
        </w:rPr>
      </w:pPr>
      <w:r>
        <w:rPr>
          <w:b/>
          <w:bCs/>
        </w:rPr>
        <w:lastRenderedPageBreak/>
        <w:t>Załączniki:</w:t>
      </w:r>
    </w:p>
    <w:p w14:paraId="5713132B" w14:textId="77777777" w:rsidR="003713D3" w:rsidRDefault="003713D3" w:rsidP="0046726D">
      <w:pPr>
        <w:rPr>
          <w:b/>
          <w:bCs/>
        </w:rPr>
      </w:pPr>
      <w:r>
        <w:rPr>
          <w:b/>
          <w:bCs/>
        </w:rPr>
        <w:t>ETYKIETA STOSOWANIA ŚRODKA OCHRONY ROŚLIN</w:t>
      </w:r>
    </w:p>
    <w:p w14:paraId="7F7B7F78" w14:textId="77777777" w:rsidR="00005CCA" w:rsidRPr="00162040" w:rsidRDefault="00005CCA" w:rsidP="00005CCA">
      <w:pPr>
        <w:jc w:val="both"/>
      </w:pPr>
      <w:r w:rsidRPr="00162040">
        <w:t>Precyzyjne zaplanowanie czynności, nie jest możliwe, głównie ze względu na to, że trudno jest przewidzieć warunki meteorologiczne roku następnego (budowa planów gospodarczych rozpoczyna się w czerwcu roku poprzedniego) planowane dane są danymi szacunkowymi. Ostateczną decyzję o rozpoczęciu prac na danej pozycji podejmuje się wyłącznie na podstawie aktualnej sytuacji stwierdzonej na gruncie.</w:t>
      </w:r>
    </w:p>
    <w:p w14:paraId="3FD6180E" w14:textId="77777777" w:rsidR="00005CCA" w:rsidRPr="00162040" w:rsidRDefault="00005CCA" w:rsidP="00005CCA">
      <w:pPr>
        <w:jc w:val="both"/>
      </w:pPr>
      <w:r w:rsidRPr="00162040">
        <w:t>W związku z powyższym powierzchnie te powinny być aktualizowane w zależności od potrzeb stanowiąc wykaz faktycznej lokalizacji wykonanych zabiegu.</w:t>
      </w:r>
    </w:p>
    <w:p w14:paraId="6FF5B702" w14:textId="09600CFB" w:rsidR="00907C66" w:rsidRDefault="00005CCA" w:rsidP="0046726D">
      <w:pPr>
        <w:rPr>
          <w:b/>
          <w:bCs/>
        </w:rPr>
      </w:pPr>
      <w:r>
        <w:rPr>
          <w:b/>
          <w:bCs/>
        </w:rPr>
        <w:t>Grzegorz Młynar</w:t>
      </w:r>
    </w:p>
    <w:sectPr w:rsidR="00907C66" w:rsidSect="0037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6A40" w14:textId="77777777" w:rsidR="000C4145" w:rsidRDefault="000C4145" w:rsidP="00552E01">
      <w:pPr>
        <w:spacing w:after="0" w:line="240" w:lineRule="auto"/>
      </w:pPr>
      <w:r>
        <w:separator/>
      </w:r>
    </w:p>
  </w:endnote>
  <w:endnote w:type="continuationSeparator" w:id="0">
    <w:p w14:paraId="2211CC36" w14:textId="77777777" w:rsidR="000C4145" w:rsidRDefault="000C4145" w:rsidP="0055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D03E" w14:textId="77777777" w:rsidR="000C4145" w:rsidRDefault="000C4145" w:rsidP="00552E01">
      <w:pPr>
        <w:spacing w:after="0" w:line="240" w:lineRule="auto"/>
      </w:pPr>
      <w:r>
        <w:separator/>
      </w:r>
    </w:p>
  </w:footnote>
  <w:footnote w:type="continuationSeparator" w:id="0">
    <w:p w14:paraId="0E1CBABA" w14:textId="77777777" w:rsidR="000C4145" w:rsidRDefault="000C4145" w:rsidP="0055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12C"/>
    <w:multiLevelType w:val="hybridMultilevel"/>
    <w:tmpl w:val="1898F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6456"/>
    <w:multiLevelType w:val="hybridMultilevel"/>
    <w:tmpl w:val="6D0C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B4D9D"/>
    <w:multiLevelType w:val="hybridMultilevel"/>
    <w:tmpl w:val="904AF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5324"/>
    <w:multiLevelType w:val="hybridMultilevel"/>
    <w:tmpl w:val="CEFAE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969BC"/>
    <w:multiLevelType w:val="hybridMultilevel"/>
    <w:tmpl w:val="CEFAE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A4387"/>
    <w:multiLevelType w:val="hybridMultilevel"/>
    <w:tmpl w:val="E8C8E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25525"/>
    <w:multiLevelType w:val="hybridMultilevel"/>
    <w:tmpl w:val="7344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2A4A"/>
    <w:multiLevelType w:val="hybridMultilevel"/>
    <w:tmpl w:val="1A4894DC"/>
    <w:lvl w:ilvl="0" w:tplc="A0160A8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C313E"/>
    <w:multiLevelType w:val="hybridMultilevel"/>
    <w:tmpl w:val="B7F817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8A"/>
    <w:rsid w:val="00005CCA"/>
    <w:rsid w:val="000221E8"/>
    <w:rsid w:val="00024B98"/>
    <w:rsid w:val="00044A05"/>
    <w:rsid w:val="00045D4C"/>
    <w:rsid w:val="00054863"/>
    <w:rsid w:val="0006615E"/>
    <w:rsid w:val="00070E92"/>
    <w:rsid w:val="00071432"/>
    <w:rsid w:val="000779FD"/>
    <w:rsid w:val="00080157"/>
    <w:rsid w:val="000B130F"/>
    <w:rsid w:val="000B483A"/>
    <w:rsid w:val="000C4145"/>
    <w:rsid w:val="000C61A2"/>
    <w:rsid w:val="000D3556"/>
    <w:rsid w:val="000E4978"/>
    <w:rsid w:val="000F0B2F"/>
    <w:rsid w:val="000F15F8"/>
    <w:rsid w:val="000F5E5E"/>
    <w:rsid w:val="00122211"/>
    <w:rsid w:val="00127E96"/>
    <w:rsid w:val="00140A87"/>
    <w:rsid w:val="0014369B"/>
    <w:rsid w:val="001536B1"/>
    <w:rsid w:val="001543A6"/>
    <w:rsid w:val="00162FCB"/>
    <w:rsid w:val="00165C64"/>
    <w:rsid w:val="00173151"/>
    <w:rsid w:val="001950D6"/>
    <w:rsid w:val="001B4825"/>
    <w:rsid w:val="001C01EB"/>
    <w:rsid w:val="001C1A5E"/>
    <w:rsid w:val="001D3AB5"/>
    <w:rsid w:val="001D679E"/>
    <w:rsid w:val="001E14C0"/>
    <w:rsid w:val="001F609A"/>
    <w:rsid w:val="00214D40"/>
    <w:rsid w:val="00220478"/>
    <w:rsid w:val="002531D4"/>
    <w:rsid w:val="002738B1"/>
    <w:rsid w:val="0027743D"/>
    <w:rsid w:val="00291351"/>
    <w:rsid w:val="002D0358"/>
    <w:rsid w:val="002D2428"/>
    <w:rsid w:val="002D3A3F"/>
    <w:rsid w:val="002E07FF"/>
    <w:rsid w:val="002F33F9"/>
    <w:rsid w:val="002F448A"/>
    <w:rsid w:val="002F7609"/>
    <w:rsid w:val="0031261D"/>
    <w:rsid w:val="0034464E"/>
    <w:rsid w:val="00344F6A"/>
    <w:rsid w:val="00345007"/>
    <w:rsid w:val="0034729F"/>
    <w:rsid w:val="003477F4"/>
    <w:rsid w:val="00361DAF"/>
    <w:rsid w:val="003713D3"/>
    <w:rsid w:val="00397A18"/>
    <w:rsid w:val="003A37EC"/>
    <w:rsid w:val="003B1580"/>
    <w:rsid w:val="003B4A5B"/>
    <w:rsid w:val="003B4B82"/>
    <w:rsid w:val="003B5DE6"/>
    <w:rsid w:val="003D77FB"/>
    <w:rsid w:val="003E1FAF"/>
    <w:rsid w:val="003E7543"/>
    <w:rsid w:val="00413090"/>
    <w:rsid w:val="0041618B"/>
    <w:rsid w:val="00422A04"/>
    <w:rsid w:val="00430488"/>
    <w:rsid w:val="00466B5D"/>
    <w:rsid w:val="0046726D"/>
    <w:rsid w:val="004B64E7"/>
    <w:rsid w:val="004C56A0"/>
    <w:rsid w:val="004D1058"/>
    <w:rsid w:val="004F4070"/>
    <w:rsid w:val="0051001B"/>
    <w:rsid w:val="005167E4"/>
    <w:rsid w:val="005225C8"/>
    <w:rsid w:val="00541632"/>
    <w:rsid w:val="00543B98"/>
    <w:rsid w:val="00552E01"/>
    <w:rsid w:val="00566DA3"/>
    <w:rsid w:val="00595EA4"/>
    <w:rsid w:val="005B1D4A"/>
    <w:rsid w:val="005D1758"/>
    <w:rsid w:val="005D1C50"/>
    <w:rsid w:val="0060498D"/>
    <w:rsid w:val="00606A36"/>
    <w:rsid w:val="00631391"/>
    <w:rsid w:val="00636817"/>
    <w:rsid w:val="006636DD"/>
    <w:rsid w:val="006721C7"/>
    <w:rsid w:val="00693BBC"/>
    <w:rsid w:val="00696E1F"/>
    <w:rsid w:val="006B4D14"/>
    <w:rsid w:val="006D46E4"/>
    <w:rsid w:val="006E5ECF"/>
    <w:rsid w:val="006F3B90"/>
    <w:rsid w:val="007029E2"/>
    <w:rsid w:val="00704AEB"/>
    <w:rsid w:val="00750B6E"/>
    <w:rsid w:val="007752A1"/>
    <w:rsid w:val="007B26A5"/>
    <w:rsid w:val="007B41E2"/>
    <w:rsid w:val="007B568B"/>
    <w:rsid w:val="007D0209"/>
    <w:rsid w:val="007D3B1E"/>
    <w:rsid w:val="007F6F1B"/>
    <w:rsid w:val="00802B92"/>
    <w:rsid w:val="00804B16"/>
    <w:rsid w:val="00842247"/>
    <w:rsid w:val="00842508"/>
    <w:rsid w:val="00843FA4"/>
    <w:rsid w:val="00844916"/>
    <w:rsid w:val="008502AF"/>
    <w:rsid w:val="0086182E"/>
    <w:rsid w:val="0087554B"/>
    <w:rsid w:val="008B0DBE"/>
    <w:rsid w:val="008B3FEC"/>
    <w:rsid w:val="008B6B88"/>
    <w:rsid w:val="008C0CAA"/>
    <w:rsid w:val="008D2E85"/>
    <w:rsid w:val="008E74FE"/>
    <w:rsid w:val="009025D5"/>
    <w:rsid w:val="00907C66"/>
    <w:rsid w:val="00913C09"/>
    <w:rsid w:val="009155F3"/>
    <w:rsid w:val="00923390"/>
    <w:rsid w:val="00931BA9"/>
    <w:rsid w:val="00960AD8"/>
    <w:rsid w:val="00961B4E"/>
    <w:rsid w:val="0096347A"/>
    <w:rsid w:val="0096521F"/>
    <w:rsid w:val="00966AB0"/>
    <w:rsid w:val="00975CBB"/>
    <w:rsid w:val="00977C25"/>
    <w:rsid w:val="009B21C3"/>
    <w:rsid w:val="009F1B9B"/>
    <w:rsid w:val="00A075DA"/>
    <w:rsid w:val="00A11AAC"/>
    <w:rsid w:val="00A11EB2"/>
    <w:rsid w:val="00A44BDA"/>
    <w:rsid w:val="00A52278"/>
    <w:rsid w:val="00A543BB"/>
    <w:rsid w:val="00A57CC4"/>
    <w:rsid w:val="00A60C4D"/>
    <w:rsid w:val="00A62AD7"/>
    <w:rsid w:val="00A73180"/>
    <w:rsid w:val="00A819C7"/>
    <w:rsid w:val="00AB3441"/>
    <w:rsid w:val="00AB59A8"/>
    <w:rsid w:val="00AC47D7"/>
    <w:rsid w:val="00AC4B8B"/>
    <w:rsid w:val="00AD0083"/>
    <w:rsid w:val="00AD422B"/>
    <w:rsid w:val="00AD43B8"/>
    <w:rsid w:val="00B00479"/>
    <w:rsid w:val="00B133C9"/>
    <w:rsid w:val="00B22116"/>
    <w:rsid w:val="00B26B72"/>
    <w:rsid w:val="00B312DA"/>
    <w:rsid w:val="00B879B6"/>
    <w:rsid w:val="00BB0B68"/>
    <w:rsid w:val="00BB4DB7"/>
    <w:rsid w:val="00BE4E1B"/>
    <w:rsid w:val="00C1358F"/>
    <w:rsid w:val="00C23B4D"/>
    <w:rsid w:val="00C27C01"/>
    <w:rsid w:val="00C37558"/>
    <w:rsid w:val="00C40D16"/>
    <w:rsid w:val="00C4730E"/>
    <w:rsid w:val="00C56B12"/>
    <w:rsid w:val="00C62FAF"/>
    <w:rsid w:val="00C740FA"/>
    <w:rsid w:val="00C75CAA"/>
    <w:rsid w:val="00CA1B01"/>
    <w:rsid w:val="00CA2FC1"/>
    <w:rsid w:val="00CA50AD"/>
    <w:rsid w:val="00CC29B1"/>
    <w:rsid w:val="00CD6273"/>
    <w:rsid w:val="00CD7785"/>
    <w:rsid w:val="00CE2120"/>
    <w:rsid w:val="00D079EB"/>
    <w:rsid w:val="00D4093B"/>
    <w:rsid w:val="00D4740B"/>
    <w:rsid w:val="00D61D06"/>
    <w:rsid w:val="00D70B18"/>
    <w:rsid w:val="00D805C9"/>
    <w:rsid w:val="00D915AB"/>
    <w:rsid w:val="00DC3CF5"/>
    <w:rsid w:val="00DD1491"/>
    <w:rsid w:val="00DD625D"/>
    <w:rsid w:val="00DF3CC0"/>
    <w:rsid w:val="00DF794B"/>
    <w:rsid w:val="00E02F15"/>
    <w:rsid w:val="00E12A57"/>
    <w:rsid w:val="00E215D3"/>
    <w:rsid w:val="00E26FA4"/>
    <w:rsid w:val="00E365DB"/>
    <w:rsid w:val="00E41379"/>
    <w:rsid w:val="00E4350B"/>
    <w:rsid w:val="00E70B0A"/>
    <w:rsid w:val="00E71D14"/>
    <w:rsid w:val="00E857AA"/>
    <w:rsid w:val="00E9102F"/>
    <w:rsid w:val="00EA48E5"/>
    <w:rsid w:val="00EB250C"/>
    <w:rsid w:val="00EC4079"/>
    <w:rsid w:val="00F050D7"/>
    <w:rsid w:val="00F1298F"/>
    <w:rsid w:val="00F207AC"/>
    <w:rsid w:val="00F21F90"/>
    <w:rsid w:val="00F231DB"/>
    <w:rsid w:val="00F25EF4"/>
    <w:rsid w:val="00F305AD"/>
    <w:rsid w:val="00F37C0C"/>
    <w:rsid w:val="00F57101"/>
    <w:rsid w:val="00F904F0"/>
    <w:rsid w:val="00FA6741"/>
    <w:rsid w:val="00FB1E77"/>
    <w:rsid w:val="00FC5992"/>
    <w:rsid w:val="00FC6C1C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D5B8"/>
  <w15:chartTrackingRefBased/>
  <w15:docId w15:val="{77532EF7-34DE-4B6B-B857-64D10E0A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102F"/>
    <w:rPr>
      <w:b/>
      <w:bCs/>
    </w:rPr>
  </w:style>
  <w:style w:type="paragraph" w:customStyle="1" w:styleId="Default">
    <w:name w:val="Default"/>
    <w:rsid w:val="007B56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2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2E0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E01"/>
    <w:rPr>
      <w:vertAlign w:val="superscript"/>
    </w:rPr>
  </w:style>
  <w:style w:type="table" w:styleId="Tabela-Siatka">
    <w:name w:val="Table Grid"/>
    <w:basedOn w:val="Standardowy"/>
    <w:uiPriority w:val="59"/>
    <w:rsid w:val="00552E01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B312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9E2"/>
  </w:style>
  <w:style w:type="paragraph" w:styleId="Stopka">
    <w:name w:val="footer"/>
    <w:basedOn w:val="Normalny"/>
    <w:link w:val="StopkaZnak"/>
    <w:uiPriority w:val="99"/>
    <w:unhideWhenUsed/>
    <w:rsid w:val="0070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9E2"/>
  </w:style>
  <w:style w:type="paragraph" w:styleId="Akapitzlist">
    <w:name w:val="List Paragraph"/>
    <w:basedOn w:val="Normalny"/>
    <w:uiPriority w:val="34"/>
    <w:qFormat/>
    <w:rsid w:val="00F37C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14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DB7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3B1580"/>
  </w:style>
  <w:style w:type="character" w:customStyle="1" w:styleId="kwal">
    <w:name w:val="kwal"/>
    <w:basedOn w:val="Domylnaczcionkaakapitu"/>
    <w:rsid w:val="00913C09"/>
  </w:style>
  <w:style w:type="character" w:customStyle="1" w:styleId="def">
    <w:name w:val="def"/>
    <w:basedOn w:val="Domylnaczcionkaakapitu"/>
    <w:rsid w:val="00913C09"/>
  </w:style>
  <w:style w:type="paragraph" w:customStyle="1" w:styleId="LPpodstawowyinterlinia1">
    <w:name w:val="LP_podstawowy_interlinia1"/>
    <w:basedOn w:val="Normalny"/>
    <w:rsid w:val="00165C64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/ochrona_lasu/srodki-ochrony-rosl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sticides.fsc.org/strategy-databa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7670-AE7D-47FA-AA27-B124310E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3721</Words>
  <Characters>22328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Zieliński</dc:creator>
  <cp:keywords/>
  <dc:description/>
  <cp:lastModifiedBy>RDLP Zielona Gora</cp:lastModifiedBy>
  <cp:revision>20</cp:revision>
  <cp:lastPrinted>2020-05-21T06:39:00Z</cp:lastPrinted>
  <dcterms:created xsi:type="dcterms:W3CDTF">2021-03-17T08:00:00Z</dcterms:created>
  <dcterms:modified xsi:type="dcterms:W3CDTF">2021-05-06T09:04:00Z</dcterms:modified>
</cp:coreProperties>
</file>